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09A" w:rsidRPr="0034709A" w:rsidRDefault="00BC4676">
      <w:pPr>
        <w:rPr>
          <w:b/>
        </w:rPr>
      </w:pPr>
      <w:r>
        <w:rPr>
          <w:b/>
        </w:rPr>
        <w:t>Informacja dotycząca wyborów ławników na kadencję 2016-2019</w:t>
      </w:r>
    </w:p>
    <w:p w:rsidR="00A3655C" w:rsidRDefault="00585B53" w:rsidP="001B6F5C">
      <w:pPr>
        <w:jc w:val="both"/>
      </w:pPr>
      <w:r>
        <w:t xml:space="preserve">Z dniem </w:t>
      </w:r>
      <w:r>
        <w:rPr>
          <w:rStyle w:val="Pogrubienie"/>
        </w:rPr>
        <w:t>30 czerwca 2015 r.</w:t>
      </w:r>
      <w:r>
        <w:t xml:space="preserve"> upływa termin zgłaszania kandydatów na ławników do Sądu Okręgowego i Sądu Rejonowego. Kandydatów na ławników, radom gmin, mogą zgłaszać prezesi sądów, stowarzyszenia, inne organizacje społeczne i zawodowe zarejestrowane na podstawie przepisów prawa z wyłączeniem partii politycznych oraz co najmniej </w:t>
      </w:r>
      <w:r>
        <w:rPr>
          <w:rStyle w:val="Pogrubienie"/>
        </w:rPr>
        <w:t>50</w:t>
      </w:r>
      <w:r>
        <w:t xml:space="preserve"> obywateli mających czynne prawo wyborcze, zamieszkujących stale na terenie gminy.</w:t>
      </w:r>
    </w:p>
    <w:p w:rsidR="00585B53" w:rsidRPr="00585B53" w:rsidRDefault="00585B53" w:rsidP="00585B53">
      <w:pPr>
        <w:rPr>
          <w:b/>
        </w:rPr>
      </w:pPr>
      <w:r w:rsidRPr="00585B53">
        <w:rPr>
          <w:b/>
        </w:rPr>
        <w:t>Ławnikiem może być wybrany ten, kto:</w:t>
      </w:r>
    </w:p>
    <w:p w:rsidR="00585B53" w:rsidRPr="00585B53" w:rsidRDefault="00585B53" w:rsidP="00585B53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ma obywatelstwo polskie i korzysta z pełni</w:t>
      </w:r>
      <w:r w:rsidR="00AC4D94">
        <w:rPr>
          <w:sz w:val="24"/>
        </w:rPr>
        <w:t xml:space="preserve"> praw cywilnych i obywatelskich;</w:t>
      </w:r>
    </w:p>
    <w:p w:rsidR="00585B53" w:rsidRPr="00585B53" w:rsidRDefault="00AC4D94" w:rsidP="00585B53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</w:rPr>
      </w:pPr>
      <w:r>
        <w:rPr>
          <w:sz w:val="24"/>
        </w:rPr>
        <w:t>jest nieskazitelnego charakteru;</w:t>
      </w:r>
    </w:p>
    <w:p w:rsidR="00585B53" w:rsidRPr="00585B53" w:rsidRDefault="00585B53" w:rsidP="00585B53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 xml:space="preserve">ukończył </w:t>
      </w:r>
      <w:r w:rsidR="00AC4D94">
        <w:rPr>
          <w:sz w:val="24"/>
        </w:rPr>
        <w:t>30 lat i nie przekroczył 70 lat;</w:t>
      </w:r>
    </w:p>
    <w:p w:rsidR="00585B53" w:rsidRPr="00585B53" w:rsidRDefault="00585B53" w:rsidP="00585B53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jest zatrudniony, prowadzi działalność gospodarczą lub mieszka w miejscu kandydowania co najmniej od rok</w:t>
      </w:r>
      <w:r w:rsidR="00AC4D94">
        <w:rPr>
          <w:sz w:val="24"/>
        </w:rPr>
        <w:t>u;</w:t>
      </w:r>
    </w:p>
    <w:p w:rsidR="00585B53" w:rsidRPr="00585B53" w:rsidRDefault="00585B53" w:rsidP="00585B53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posiada co</w:t>
      </w:r>
      <w:r w:rsidR="00AC4D94">
        <w:rPr>
          <w:sz w:val="24"/>
        </w:rPr>
        <w:t xml:space="preserve"> najmniej wykształcenie średnie;</w:t>
      </w:r>
    </w:p>
    <w:p w:rsidR="00585B53" w:rsidRDefault="00585B53" w:rsidP="00585B53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jest zdolny, ze względu na stan zdrowia, do pełnienia obowiązków ławnika.</w:t>
      </w:r>
    </w:p>
    <w:p w:rsidR="00585B53" w:rsidRPr="00585B53" w:rsidRDefault="00585B53" w:rsidP="004230B7">
      <w:pPr>
        <w:spacing w:before="100" w:beforeAutospacing="1" w:after="100" w:afterAutospacing="1" w:line="240" w:lineRule="auto"/>
        <w:rPr>
          <w:b/>
          <w:sz w:val="24"/>
        </w:rPr>
      </w:pPr>
      <w:r w:rsidRPr="00585B53">
        <w:rPr>
          <w:b/>
          <w:sz w:val="24"/>
        </w:rPr>
        <w:t>Ławnikami nie mogą być:</w:t>
      </w:r>
    </w:p>
    <w:p w:rsidR="00585B53" w:rsidRDefault="00585B53" w:rsidP="00585B53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osoby zatrudnione w sądach powszechnyc</w:t>
      </w:r>
      <w:r w:rsidR="00A51489">
        <w:rPr>
          <w:sz w:val="24"/>
        </w:rPr>
        <w:t>h, innych sądach i prokuraturze;</w:t>
      </w:r>
    </w:p>
    <w:p w:rsidR="00643C46" w:rsidRPr="00585B53" w:rsidRDefault="00643C46" w:rsidP="00643C46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</w:rPr>
      </w:pPr>
      <w:r>
        <w:rPr>
          <w:sz w:val="23"/>
          <w:szCs w:val="23"/>
        </w:rPr>
        <w:t>osoby wchodzące w skład organów, od których orzeczenia można żądać</w:t>
      </w:r>
      <w:r>
        <w:rPr>
          <w:sz w:val="24"/>
        </w:rPr>
        <w:t xml:space="preserve"> </w:t>
      </w:r>
      <w:r w:rsidRPr="00643C46">
        <w:rPr>
          <w:sz w:val="23"/>
          <w:szCs w:val="23"/>
        </w:rPr>
        <w:t>skierowania sprawy na drogę postępowania sądowego;</w:t>
      </w:r>
    </w:p>
    <w:p w:rsidR="00585B53" w:rsidRPr="00585B53" w:rsidRDefault="00585B53" w:rsidP="00585B53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funkcjonariusze Policji oraz inne osoby zajmujące stanowiska związane ze ściganiem przestępstw i wykroczeń</w:t>
      </w:r>
      <w:r w:rsidR="00A51489">
        <w:rPr>
          <w:sz w:val="24"/>
        </w:rPr>
        <w:t>;</w:t>
      </w:r>
    </w:p>
    <w:p w:rsidR="00585B53" w:rsidRPr="00585B53" w:rsidRDefault="00585B53" w:rsidP="00585B53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adwokaci i aplikanci radcowscy, rad</w:t>
      </w:r>
      <w:r w:rsidR="00A51489">
        <w:rPr>
          <w:sz w:val="24"/>
        </w:rPr>
        <w:t>cy prawni i aplikanci radcowscy;</w:t>
      </w:r>
    </w:p>
    <w:p w:rsidR="00585B53" w:rsidRPr="00585B53" w:rsidRDefault="00A51489" w:rsidP="00585B53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</w:rPr>
      </w:pPr>
      <w:r>
        <w:rPr>
          <w:sz w:val="24"/>
        </w:rPr>
        <w:t>duchowni;</w:t>
      </w:r>
    </w:p>
    <w:p w:rsidR="00585B53" w:rsidRPr="00585B53" w:rsidRDefault="00585B53" w:rsidP="00585B53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żołnie</w:t>
      </w:r>
      <w:r w:rsidR="00A51489">
        <w:rPr>
          <w:sz w:val="24"/>
        </w:rPr>
        <w:t>rze w czynnej służbie wojskowej;</w:t>
      </w:r>
    </w:p>
    <w:p w:rsidR="00585B53" w:rsidRPr="00585B53" w:rsidRDefault="00585B53" w:rsidP="00585B53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fu</w:t>
      </w:r>
      <w:r w:rsidR="00A51489">
        <w:rPr>
          <w:sz w:val="24"/>
        </w:rPr>
        <w:t>nkcjonariusze Służby Więziennej;</w:t>
      </w:r>
    </w:p>
    <w:p w:rsidR="00585B53" w:rsidRDefault="00585B53" w:rsidP="00585B53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radni gminy, powiatu i województwa.</w:t>
      </w:r>
    </w:p>
    <w:p w:rsidR="003062A4" w:rsidRPr="00585B53" w:rsidRDefault="003062A4" w:rsidP="003062A4">
      <w:pPr>
        <w:spacing w:before="100" w:beforeAutospacing="1" w:after="100" w:afterAutospacing="1" w:line="240" w:lineRule="auto"/>
        <w:rPr>
          <w:sz w:val="24"/>
        </w:rPr>
      </w:pPr>
      <w:r>
        <w:rPr>
          <w:sz w:val="24"/>
        </w:rPr>
        <w:t>Nie można być ławnikiem jednocześnie w więcej niż jednym sądzie.</w:t>
      </w:r>
    </w:p>
    <w:p w:rsidR="00585B53" w:rsidRPr="00585B53" w:rsidRDefault="00585B53" w:rsidP="00585B53">
      <w:p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Zgłoszenia kandydatów dokonuje się na karcie zgłoszeniowej, którą można pobrać ze strony internetowe</w:t>
      </w:r>
      <w:r w:rsidR="00943BA1">
        <w:rPr>
          <w:sz w:val="24"/>
        </w:rPr>
        <w:t xml:space="preserve">j </w:t>
      </w:r>
      <w:r w:rsidR="00943BA1">
        <w:rPr>
          <w:color w:val="0000FF"/>
          <w:sz w:val="24"/>
          <w:u w:val="single"/>
        </w:rPr>
        <w:t>www.bip.ugbedkow.madkom.pl</w:t>
      </w:r>
      <w:r w:rsidR="004230B7">
        <w:rPr>
          <w:sz w:val="24"/>
        </w:rPr>
        <w:t xml:space="preserve"> </w:t>
      </w:r>
      <w:r>
        <w:rPr>
          <w:sz w:val="24"/>
        </w:rPr>
        <w:t xml:space="preserve"> Urzędu Gminy Będków.</w:t>
      </w:r>
    </w:p>
    <w:p w:rsidR="00585B53" w:rsidRPr="00585B53" w:rsidRDefault="00585B53" w:rsidP="00585B53">
      <w:p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Do karty kandydat ma obowiązek załączyć:</w:t>
      </w:r>
    </w:p>
    <w:p w:rsidR="00585B53" w:rsidRPr="00B338C4" w:rsidRDefault="00585B53" w:rsidP="00B338C4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sz w:val="24"/>
        </w:rPr>
      </w:pPr>
      <w:r w:rsidRPr="00B338C4">
        <w:rPr>
          <w:sz w:val="24"/>
        </w:rPr>
        <w:t>informację z Krajo</w:t>
      </w:r>
      <w:r w:rsidR="00DB57B7" w:rsidRPr="00B338C4">
        <w:rPr>
          <w:sz w:val="24"/>
        </w:rPr>
        <w:t xml:space="preserve">wego Rejestru Karnego </w:t>
      </w:r>
      <w:r w:rsidR="00DB57B7" w:rsidRPr="00B338C4">
        <w:rPr>
          <w:sz w:val="23"/>
          <w:szCs w:val="23"/>
        </w:rPr>
        <w:t>dotyczącą zgłaszanej osoby;</w:t>
      </w:r>
    </w:p>
    <w:p w:rsidR="00585B53" w:rsidRPr="00585B53" w:rsidRDefault="00585B53" w:rsidP="00585B53">
      <w:pPr>
        <w:numPr>
          <w:ilvl w:val="0"/>
          <w:numId w:val="3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oświadczenie, że nie toczy się przeciwko kandydatowi postępowanie o przestępstwo ścigane z oskarżenia public</w:t>
      </w:r>
      <w:r w:rsidR="00B338C4">
        <w:rPr>
          <w:sz w:val="24"/>
        </w:rPr>
        <w:t>znego lub przestępstwo skarbowe;</w:t>
      </w:r>
    </w:p>
    <w:p w:rsidR="00585B53" w:rsidRPr="00585B53" w:rsidRDefault="00585B53" w:rsidP="00585B53">
      <w:pPr>
        <w:numPr>
          <w:ilvl w:val="0"/>
          <w:numId w:val="3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oświadczenie kandydata, że nie jest lub nie był pozbawiony władzy rodzicielskiej, a także że władza rodzicielska nie został</w:t>
      </w:r>
      <w:r w:rsidR="00B338C4">
        <w:rPr>
          <w:sz w:val="24"/>
        </w:rPr>
        <w:t>a mu ograniczona ani zawieszona;</w:t>
      </w:r>
    </w:p>
    <w:p w:rsidR="00585B53" w:rsidRPr="00585B53" w:rsidRDefault="00585B53" w:rsidP="00585B53">
      <w:pPr>
        <w:numPr>
          <w:ilvl w:val="0"/>
          <w:numId w:val="3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 xml:space="preserve">zaświadczenie lekarskie o stanie zdrowia, wystawione przez lekarza, o którym mowa w art. 55 ust. 2a ustawy z dnia 27 sierpnia 2004 r. o świadczeniach opieki zdrowotnej finansowanych ze środków publicznych (Dz. U. z 2008 r. Nr 164 poz. 1027 z </w:t>
      </w:r>
      <w:proofErr w:type="spellStart"/>
      <w:r w:rsidRPr="00585B53">
        <w:rPr>
          <w:sz w:val="24"/>
        </w:rPr>
        <w:t>późn</w:t>
      </w:r>
      <w:proofErr w:type="spellEnd"/>
      <w:r w:rsidRPr="00585B53">
        <w:rPr>
          <w:sz w:val="24"/>
        </w:rPr>
        <w:t>. zm.), stwierdzające brak przeciwwskazań</w:t>
      </w:r>
      <w:r w:rsidR="00B338C4">
        <w:rPr>
          <w:sz w:val="24"/>
        </w:rPr>
        <w:t xml:space="preserve"> do wykonywania funkcji ławnika;</w:t>
      </w:r>
    </w:p>
    <w:p w:rsidR="00585B53" w:rsidRPr="00585B53" w:rsidRDefault="00585B53" w:rsidP="00585B53">
      <w:pPr>
        <w:numPr>
          <w:ilvl w:val="0"/>
          <w:numId w:val="3"/>
        </w:num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2 aktualne fotografie, zgodne z wymogami stosowanymi przy składaniu wniosku o wydanie dowodu osobistego.</w:t>
      </w:r>
    </w:p>
    <w:p w:rsidR="00585B53" w:rsidRPr="00585B53" w:rsidRDefault="00585B53" w:rsidP="00585B53">
      <w:p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lastRenderedPageBreak/>
        <w:t>Do karty złożonej przez grupę obywateli dołącza się listę osób popierających kandydata.</w:t>
      </w:r>
    </w:p>
    <w:p w:rsidR="00585B53" w:rsidRPr="00585B53" w:rsidRDefault="00585B53" w:rsidP="00585B53">
      <w:p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Koszt opłaty za wydanie informacji z Krajowego Rejestru Karnego oraz opłaty za badanie lekarskie ponosi kandydat na ławnika.</w:t>
      </w:r>
    </w:p>
    <w:p w:rsidR="00585B53" w:rsidRPr="00585B53" w:rsidRDefault="00585B53" w:rsidP="00585B53">
      <w:p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Dokumenty wymienione w punktach 1-</w:t>
      </w:r>
      <w:r w:rsidR="00E60170">
        <w:rPr>
          <w:sz w:val="24"/>
        </w:rPr>
        <w:t xml:space="preserve"> </w:t>
      </w:r>
      <w:r w:rsidRPr="00585B53">
        <w:rPr>
          <w:sz w:val="24"/>
        </w:rPr>
        <w:t>4 powinny być opatrzone datą nie wcześniejszą niż 30 dni przed datą zgłoszenia.</w:t>
      </w:r>
    </w:p>
    <w:p w:rsidR="00585B53" w:rsidRPr="00585B53" w:rsidRDefault="00585B53" w:rsidP="00585B53">
      <w:p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Zgłoszenia kandydatów, które nie b</w:t>
      </w:r>
      <w:r w:rsidR="00AE5FCC">
        <w:rPr>
          <w:sz w:val="24"/>
        </w:rPr>
        <w:t>ędą spełniać wymogów formalnych</w:t>
      </w:r>
      <w:r w:rsidRPr="00585B53">
        <w:rPr>
          <w:sz w:val="24"/>
        </w:rPr>
        <w:t xml:space="preserve"> lub które wpłyną do rady gminy po upływie w/w terminu pozostawia się bez rozpatrzenia.</w:t>
      </w:r>
    </w:p>
    <w:p w:rsidR="00585B53" w:rsidRPr="00585B53" w:rsidRDefault="00585B53" w:rsidP="00585B53">
      <w:p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Wszelkich informacji na temat wyborów ławnika można uzyska</w:t>
      </w:r>
      <w:r w:rsidR="00D5485B">
        <w:rPr>
          <w:sz w:val="24"/>
        </w:rPr>
        <w:t>ć w Urzędzie Gminy Będków (pokój 21).</w:t>
      </w:r>
    </w:p>
    <w:p w:rsidR="00585B53" w:rsidRDefault="00585B53" w:rsidP="00585B53">
      <w:pPr>
        <w:spacing w:before="100" w:beforeAutospacing="1" w:after="100" w:afterAutospacing="1" w:line="240" w:lineRule="auto"/>
        <w:rPr>
          <w:sz w:val="24"/>
        </w:rPr>
      </w:pPr>
      <w:r w:rsidRPr="00585B53">
        <w:rPr>
          <w:sz w:val="24"/>
        </w:rPr>
        <w:t> </w:t>
      </w:r>
      <w:r w:rsidR="00943BA1">
        <w:rPr>
          <w:sz w:val="24"/>
        </w:rPr>
        <w:t xml:space="preserve">                                                                </w:t>
      </w:r>
    </w:p>
    <w:p w:rsidR="00943BA1" w:rsidRPr="00585B53" w:rsidRDefault="00943BA1" w:rsidP="00585B53">
      <w:pPr>
        <w:spacing w:before="100" w:beforeAutospacing="1" w:after="100" w:afterAutospacing="1" w:line="24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    </w:t>
      </w:r>
      <w:r w:rsidR="007B1575">
        <w:rPr>
          <w:sz w:val="24"/>
        </w:rPr>
        <w:t xml:space="preserve">              </w:t>
      </w:r>
    </w:p>
    <w:p w:rsidR="00585B53" w:rsidRDefault="00585B53"/>
    <w:sectPr w:rsidR="00585B53" w:rsidSect="00A36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C0008"/>
    <w:multiLevelType w:val="multilevel"/>
    <w:tmpl w:val="DFD6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103553"/>
    <w:multiLevelType w:val="multilevel"/>
    <w:tmpl w:val="E25EE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71794C"/>
    <w:multiLevelType w:val="multilevel"/>
    <w:tmpl w:val="F8A8E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5B53"/>
    <w:rsid w:val="001B6F5C"/>
    <w:rsid w:val="002A63F6"/>
    <w:rsid w:val="003062A4"/>
    <w:rsid w:val="0034709A"/>
    <w:rsid w:val="003A1B79"/>
    <w:rsid w:val="004230B7"/>
    <w:rsid w:val="00430AC1"/>
    <w:rsid w:val="004F3404"/>
    <w:rsid w:val="00585B53"/>
    <w:rsid w:val="00586FEE"/>
    <w:rsid w:val="00643C46"/>
    <w:rsid w:val="007B1575"/>
    <w:rsid w:val="008A7A02"/>
    <w:rsid w:val="00943BA1"/>
    <w:rsid w:val="009D0789"/>
    <w:rsid w:val="00A3655C"/>
    <w:rsid w:val="00A51489"/>
    <w:rsid w:val="00AA4E7C"/>
    <w:rsid w:val="00AC4D94"/>
    <w:rsid w:val="00AD1DB3"/>
    <w:rsid w:val="00AE1523"/>
    <w:rsid w:val="00AE5FCC"/>
    <w:rsid w:val="00B338C4"/>
    <w:rsid w:val="00BC4676"/>
    <w:rsid w:val="00D5485B"/>
    <w:rsid w:val="00DB57B7"/>
    <w:rsid w:val="00E60170"/>
    <w:rsid w:val="00F14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55C"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85B5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85B53"/>
    <w:pPr>
      <w:spacing w:before="100" w:beforeAutospacing="1" w:after="100" w:afterAutospacing="1" w:line="240" w:lineRule="auto"/>
    </w:pPr>
    <w:rPr>
      <w:sz w:val="24"/>
    </w:rPr>
  </w:style>
  <w:style w:type="character" w:styleId="Hipercze">
    <w:name w:val="Hyperlink"/>
    <w:basedOn w:val="Domylnaczcionkaakapitu"/>
    <w:uiPriority w:val="99"/>
    <w:semiHidden/>
    <w:unhideWhenUsed/>
    <w:rsid w:val="00585B5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062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6</cp:revision>
  <cp:lastPrinted>2015-04-29T09:11:00Z</cp:lastPrinted>
  <dcterms:created xsi:type="dcterms:W3CDTF">2015-05-07T11:08:00Z</dcterms:created>
  <dcterms:modified xsi:type="dcterms:W3CDTF">2015-05-07T11:23:00Z</dcterms:modified>
</cp:coreProperties>
</file>