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95E" w:rsidRPr="004E295E" w:rsidRDefault="004E295E" w:rsidP="004E295E">
      <w:r>
        <w:t>Protokół nr 4</w:t>
      </w:r>
      <w:r w:rsidRPr="004E295E">
        <w:t>. 2015</w:t>
      </w:r>
    </w:p>
    <w:p w:rsidR="004E295E" w:rsidRPr="004E295E" w:rsidRDefault="004E295E" w:rsidP="004E295E">
      <w:r w:rsidRPr="004E295E">
        <w:t xml:space="preserve">wspólnego posiedzenia Komisji Rewizyjnej, Komisji Rozwoju Gospodarczego i Budżetu, Komisji Rolnictwa, Komisji Oświaty, Zdrowia, Kultury, Sportu i Bezpieczeństwa Publicznego Rady Gminy </w:t>
      </w:r>
      <w:r w:rsidRPr="004E295E">
        <w:br/>
        <w:t xml:space="preserve">w Będkowie </w:t>
      </w:r>
      <w:r>
        <w:t>z dnia 8 czerwca</w:t>
      </w:r>
      <w:r w:rsidRPr="004E295E">
        <w:t xml:space="preserve"> 2015 r.</w:t>
      </w:r>
    </w:p>
    <w:p w:rsidR="004E295E" w:rsidRPr="004E295E" w:rsidRDefault="004E295E" w:rsidP="004E295E">
      <w:r w:rsidRPr="004E295E">
        <w:t xml:space="preserve">W posiedzeniu </w:t>
      </w:r>
      <w:r>
        <w:t>uczestniczyło 12</w:t>
      </w:r>
      <w:r w:rsidRPr="004E295E">
        <w:t xml:space="preserve"> członków Komisji  stałych  R</w:t>
      </w:r>
      <w:r>
        <w:t>ady Gminy w Będkowie  na stan 13</w:t>
      </w:r>
      <w:r w:rsidRPr="004E295E">
        <w:t xml:space="preserve"> -</w:t>
      </w:r>
      <w:r w:rsidRPr="004E295E">
        <w:br/>
        <w:t>zgodnie z listą obecności załączoną do protokołu posiedzenia.</w:t>
      </w:r>
    </w:p>
    <w:p w:rsidR="004E295E" w:rsidRPr="004E295E" w:rsidRDefault="004E295E" w:rsidP="004E295E">
      <w:r w:rsidRPr="004E295E">
        <w:t>W posiedzeniu udział wzięli:</w:t>
      </w:r>
    </w:p>
    <w:p w:rsidR="004E295E" w:rsidRPr="004E295E" w:rsidRDefault="004E295E" w:rsidP="004E29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E295E">
        <w:rPr>
          <w:rFonts w:ascii="Times New Roman" w:hAnsi="Times New Roman" w:cs="Times New Roman"/>
        </w:rPr>
        <w:t xml:space="preserve">Andrzej </w:t>
      </w:r>
      <w:proofErr w:type="spellStart"/>
      <w:r w:rsidRPr="004E295E">
        <w:rPr>
          <w:rFonts w:ascii="Times New Roman" w:hAnsi="Times New Roman" w:cs="Times New Roman"/>
        </w:rPr>
        <w:t>Legieziński</w:t>
      </w:r>
      <w:proofErr w:type="spellEnd"/>
      <w:r w:rsidRPr="004E295E">
        <w:rPr>
          <w:rFonts w:ascii="Times New Roman" w:hAnsi="Times New Roman" w:cs="Times New Roman"/>
        </w:rPr>
        <w:t xml:space="preserve"> – Przewodniczący Rady Gminy w Będkowie</w:t>
      </w:r>
    </w:p>
    <w:p w:rsidR="004E295E" w:rsidRPr="004E295E" w:rsidRDefault="004E295E" w:rsidP="004E29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E295E">
        <w:rPr>
          <w:rFonts w:ascii="Times New Roman" w:hAnsi="Times New Roman" w:cs="Times New Roman"/>
        </w:rPr>
        <w:t>Lesław Kołodziejczyk – Wójt Gminy Będków</w:t>
      </w:r>
    </w:p>
    <w:p w:rsidR="004E295E" w:rsidRDefault="004E295E" w:rsidP="004E29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E295E">
        <w:rPr>
          <w:rFonts w:ascii="Times New Roman" w:hAnsi="Times New Roman" w:cs="Times New Roman"/>
        </w:rPr>
        <w:t>Małgorzata Jabłońska – Skarbnik Gminy Będków</w:t>
      </w:r>
    </w:p>
    <w:p w:rsidR="005C526D" w:rsidRDefault="005C526D" w:rsidP="004E29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Jacek </w:t>
      </w:r>
      <w:proofErr w:type="spellStart"/>
      <w:r>
        <w:rPr>
          <w:rFonts w:ascii="Times New Roman" w:hAnsi="Times New Roman" w:cs="Times New Roman"/>
        </w:rPr>
        <w:t>Giermaziak</w:t>
      </w:r>
      <w:proofErr w:type="spellEnd"/>
      <w:r>
        <w:rPr>
          <w:rFonts w:ascii="Times New Roman" w:hAnsi="Times New Roman" w:cs="Times New Roman"/>
        </w:rPr>
        <w:t xml:space="preserve"> – Dyrektor SPZOZ - GOZ </w:t>
      </w:r>
      <w:r w:rsidR="00354CA1">
        <w:rPr>
          <w:rFonts w:ascii="Times New Roman" w:hAnsi="Times New Roman" w:cs="Times New Roman"/>
        </w:rPr>
        <w:t>w Będkowie</w:t>
      </w:r>
    </w:p>
    <w:p w:rsidR="005C526D" w:rsidRPr="004E295E" w:rsidRDefault="005C526D" w:rsidP="004E295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Marzanna Jagiełło – Główna księgowa w SPZOZ- </w:t>
      </w:r>
      <w:r w:rsidR="00354CA1">
        <w:rPr>
          <w:rFonts w:ascii="Times New Roman" w:hAnsi="Times New Roman" w:cs="Times New Roman"/>
        </w:rPr>
        <w:t>GOZ w Będkowie</w:t>
      </w:r>
    </w:p>
    <w:p w:rsidR="000D49B0" w:rsidRPr="004E295E" w:rsidRDefault="004E295E" w:rsidP="002410D6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4E295E">
        <w:rPr>
          <w:rFonts w:ascii="Times New Roman" w:hAnsi="Times New Roman" w:cs="Times New Roman"/>
        </w:rPr>
        <w:t>Kubala Józefa – inspektor w Urzędzie Gminy Będków</w:t>
      </w:r>
    </w:p>
    <w:p w:rsidR="000D49B0" w:rsidRDefault="000D49B0" w:rsidP="002410D6">
      <w:pPr>
        <w:pStyle w:val="Standard"/>
      </w:pPr>
      <w:r>
        <w:t>Porządek posiedzenia:</w:t>
      </w:r>
    </w:p>
    <w:p w:rsidR="000D49B0" w:rsidRDefault="000D49B0" w:rsidP="002410D6">
      <w:pPr>
        <w:pStyle w:val="Standard"/>
      </w:pPr>
      <w:r>
        <w:rPr>
          <w:sz w:val="22"/>
          <w:szCs w:val="22"/>
        </w:rPr>
        <w:t>1. Otwarcie posiedzenia i stwierdzenie prawomocności obrad.</w:t>
      </w:r>
    </w:p>
    <w:p w:rsidR="00E34ED0" w:rsidRDefault="000D49B0" w:rsidP="002410D6">
      <w:pPr>
        <w:pStyle w:val="Standard"/>
        <w:rPr>
          <w:sz w:val="22"/>
          <w:szCs w:val="22"/>
        </w:rPr>
      </w:pPr>
      <w:r>
        <w:rPr>
          <w:sz w:val="22"/>
          <w:szCs w:val="22"/>
        </w:rPr>
        <w:t>2. Przyjęcie porządku i protokołu poprzedniego posiedzenia.</w:t>
      </w:r>
    </w:p>
    <w:p w:rsidR="00E34ED0" w:rsidRPr="004E295E" w:rsidRDefault="00E34ED0" w:rsidP="002410D6">
      <w:pPr>
        <w:pStyle w:val="Standard"/>
        <w:rPr>
          <w:sz w:val="22"/>
          <w:szCs w:val="22"/>
        </w:rPr>
      </w:pPr>
      <w:r w:rsidRPr="004E295E">
        <w:rPr>
          <w:sz w:val="22"/>
          <w:szCs w:val="22"/>
        </w:rPr>
        <w:t>3. Rozpatrzenie:</w:t>
      </w:r>
    </w:p>
    <w:p w:rsidR="00E34ED0" w:rsidRPr="004E295E" w:rsidRDefault="00E34ED0" w:rsidP="002410D6">
      <w:pPr>
        <w:pStyle w:val="Standard"/>
        <w:rPr>
          <w:sz w:val="22"/>
          <w:szCs w:val="22"/>
        </w:rPr>
      </w:pPr>
      <w:r w:rsidRPr="004E295E">
        <w:rPr>
          <w:sz w:val="22"/>
          <w:szCs w:val="22"/>
        </w:rPr>
        <w:t xml:space="preserve">a)  </w:t>
      </w:r>
      <w:r w:rsidR="002410D6" w:rsidRPr="004E295E">
        <w:rPr>
          <w:sz w:val="22"/>
          <w:szCs w:val="22"/>
        </w:rPr>
        <w:t>projektu</w:t>
      </w:r>
      <w:r w:rsidRPr="004E295E">
        <w:rPr>
          <w:sz w:val="22"/>
          <w:szCs w:val="22"/>
        </w:rPr>
        <w:t xml:space="preserve"> uchwały w sprawie zmiany uchwały w sprawie budżetu gminy na rok 2015;</w:t>
      </w:r>
    </w:p>
    <w:p w:rsidR="002410D6" w:rsidRPr="004E295E" w:rsidRDefault="002410D6" w:rsidP="002410D6">
      <w:pPr>
        <w:spacing w:line="240" w:lineRule="auto"/>
        <w:rPr>
          <w:szCs w:val="22"/>
        </w:rPr>
      </w:pPr>
      <w:r w:rsidRPr="004E295E">
        <w:rPr>
          <w:szCs w:val="22"/>
        </w:rPr>
        <w:t>b</w:t>
      </w:r>
      <w:r w:rsidR="00E34ED0" w:rsidRPr="004E295E">
        <w:rPr>
          <w:szCs w:val="22"/>
        </w:rPr>
        <w:t xml:space="preserve">)  </w:t>
      </w:r>
      <w:r w:rsidRPr="004E295E">
        <w:rPr>
          <w:szCs w:val="22"/>
        </w:rPr>
        <w:t xml:space="preserve">projektu uchwały </w:t>
      </w:r>
      <w:r w:rsidR="00E34ED0" w:rsidRPr="004E295E">
        <w:rPr>
          <w:szCs w:val="22"/>
        </w:rPr>
        <w:t xml:space="preserve">w sprawie Wieloletniej Prognozy Finansowej Gminy Będków na lata 2015 </w:t>
      </w:r>
      <w:r w:rsidRPr="004E295E">
        <w:rPr>
          <w:szCs w:val="22"/>
        </w:rPr>
        <w:t>-</w:t>
      </w:r>
      <w:r w:rsidR="00E34ED0" w:rsidRPr="004E295E">
        <w:rPr>
          <w:szCs w:val="22"/>
        </w:rPr>
        <w:t xml:space="preserve"> 2029</w:t>
      </w:r>
      <w:r w:rsidRPr="004E295E">
        <w:rPr>
          <w:szCs w:val="22"/>
        </w:rPr>
        <w:t>;</w:t>
      </w:r>
    </w:p>
    <w:p w:rsidR="002410D6" w:rsidRPr="004E295E" w:rsidRDefault="002410D6" w:rsidP="002410D6">
      <w:pPr>
        <w:spacing w:line="240" w:lineRule="auto"/>
        <w:rPr>
          <w:szCs w:val="22"/>
        </w:rPr>
      </w:pPr>
      <w:r w:rsidRPr="004E295E">
        <w:rPr>
          <w:szCs w:val="22"/>
        </w:rPr>
        <w:t>c) w sprawie powołania zespołu opiniującego kandydatów na   ławników  sądów powszechnych.</w:t>
      </w:r>
    </w:p>
    <w:p w:rsidR="00E34ED0" w:rsidRPr="004E295E" w:rsidRDefault="00E34ED0" w:rsidP="002410D6">
      <w:pPr>
        <w:pStyle w:val="Standard"/>
        <w:rPr>
          <w:sz w:val="22"/>
          <w:szCs w:val="22"/>
        </w:rPr>
      </w:pPr>
      <w:r w:rsidRPr="004E295E">
        <w:rPr>
          <w:sz w:val="22"/>
          <w:szCs w:val="22"/>
        </w:rPr>
        <w:t>4. Rozpatrzenie:</w:t>
      </w:r>
    </w:p>
    <w:p w:rsidR="000D49B0" w:rsidRPr="00996C1B" w:rsidRDefault="00E34ED0" w:rsidP="002410D6">
      <w:pPr>
        <w:pStyle w:val="Standard"/>
        <w:rPr>
          <w:sz w:val="22"/>
          <w:szCs w:val="22"/>
        </w:rPr>
      </w:pPr>
      <w:r w:rsidRPr="004E295E">
        <w:rPr>
          <w:sz w:val="22"/>
          <w:szCs w:val="22"/>
        </w:rPr>
        <w:t>a)  sprawozdania</w:t>
      </w:r>
      <w:r w:rsidR="000D49B0" w:rsidRPr="004E295E">
        <w:rPr>
          <w:sz w:val="22"/>
          <w:szCs w:val="22"/>
        </w:rPr>
        <w:t xml:space="preserve"> finansowego wraz ze  sprawozdaniem z wykonania budżetu  g</w:t>
      </w:r>
      <w:r w:rsidRPr="004E295E">
        <w:rPr>
          <w:sz w:val="22"/>
          <w:szCs w:val="22"/>
        </w:rPr>
        <w:t xml:space="preserve">miny i informacją </w:t>
      </w:r>
      <w:r w:rsidR="002410D6" w:rsidRPr="004E295E">
        <w:rPr>
          <w:sz w:val="22"/>
          <w:szCs w:val="22"/>
        </w:rPr>
        <w:br/>
      </w:r>
      <w:r w:rsidRPr="004E295E">
        <w:rPr>
          <w:sz w:val="22"/>
          <w:szCs w:val="22"/>
        </w:rPr>
        <w:t>o stanie mienia Gminy za rok 2014;</w:t>
      </w:r>
      <w:r w:rsidRPr="004E295E">
        <w:rPr>
          <w:sz w:val="22"/>
          <w:szCs w:val="22"/>
        </w:rPr>
        <w:br/>
        <w:t xml:space="preserve">b) </w:t>
      </w:r>
      <w:r w:rsidR="000D49B0" w:rsidRPr="004E295E">
        <w:rPr>
          <w:sz w:val="22"/>
          <w:szCs w:val="22"/>
        </w:rPr>
        <w:t>spr</w:t>
      </w:r>
      <w:r w:rsidRPr="004E295E">
        <w:rPr>
          <w:sz w:val="22"/>
          <w:szCs w:val="22"/>
        </w:rPr>
        <w:t>awozdania  finansowego SP ZOZ -</w:t>
      </w:r>
      <w:r w:rsidR="000D49B0" w:rsidRPr="004E295E">
        <w:rPr>
          <w:sz w:val="22"/>
          <w:szCs w:val="22"/>
        </w:rPr>
        <w:t xml:space="preserve"> Gminnego Ośrodka Zdrowia w B</w:t>
      </w:r>
      <w:r w:rsidRPr="004E295E">
        <w:rPr>
          <w:sz w:val="22"/>
          <w:szCs w:val="22"/>
        </w:rPr>
        <w:t>ędkowie za rok 2014.</w:t>
      </w:r>
      <w:r>
        <w:rPr>
          <w:szCs w:val="22"/>
        </w:rPr>
        <w:br/>
      </w:r>
    </w:p>
    <w:p w:rsidR="000D49B0" w:rsidRPr="00996C1B" w:rsidRDefault="002410D6" w:rsidP="002410D6">
      <w:pPr>
        <w:jc w:val="both"/>
        <w:rPr>
          <w:szCs w:val="22"/>
        </w:rPr>
      </w:pPr>
      <w:r>
        <w:rPr>
          <w:szCs w:val="22"/>
        </w:rPr>
        <w:t>5</w:t>
      </w:r>
      <w:r w:rsidR="000D49B0" w:rsidRPr="00996C1B">
        <w:rPr>
          <w:szCs w:val="22"/>
        </w:rPr>
        <w:t xml:space="preserve">. </w:t>
      </w:r>
      <w:r w:rsidR="00E34ED0">
        <w:rPr>
          <w:szCs w:val="22"/>
        </w:rPr>
        <w:t>Wnioski i zapytania.</w:t>
      </w:r>
      <w:r w:rsidR="000D49B0" w:rsidRPr="00996C1B">
        <w:rPr>
          <w:szCs w:val="22"/>
        </w:rPr>
        <w:t xml:space="preserve">                                                                                                             </w:t>
      </w:r>
    </w:p>
    <w:p w:rsidR="000D49B0" w:rsidRDefault="00233A89" w:rsidP="006F5EFA">
      <w:pPr>
        <w:jc w:val="both"/>
      </w:pPr>
      <w:r>
        <w:t xml:space="preserve">Odp. punktu 1. Posiedzeniu przewodniczył Pan Andrzej </w:t>
      </w:r>
      <w:proofErr w:type="spellStart"/>
      <w:r>
        <w:t>Badek</w:t>
      </w:r>
      <w:proofErr w:type="spellEnd"/>
      <w:r>
        <w:t xml:space="preserve">, wiceprzewodniczący Rady. </w:t>
      </w:r>
      <w:r>
        <w:br/>
        <w:t>Na podstawie listy obecności stwierdził prawomocność obrad.</w:t>
      </w:r>
    </w:p>
    <w:p w:rsidR="000D49B0" w:rsidRDefault="00DD7CA8" w:rsidP="006F5EFA">
      <w:pPr>
        <w:jc w:val="both"/>
      </w:pPr>
      <w:r>
        <w:t>Odp. punktu 2. Zaproponowany przez przewodniczącego posiedzenia porządek obrad został przyjęty 12 głosami „za”</w:t>
      </w:r>
      <w:r w:rsidR="000D0F43">
        <w:t>.</w:t>
      </w:r>
      <w:r>
        <w:t xml:space="preserve"> W sprawie poprzedniego protokołu posiedzenia członkowie komisji nie zabrali głosu i przyjęli go w drodze głosowania 12 głosami „za”.</w:t>
      </w:r>
    </w:p>
    <w:p w:rsidR="00A3655C" w:rsidRDefault="00BD5BCF" w:rsidP="006F5EFA">
      <w:pPr>
        <w:jc w:val="both"/>
      </w:pPr>
      <w:r>
        <w:t xml:space="preserve">Odp. punktu 3. litera a i b.  </w:t>
      </w:r>
      <w:r w:rsidR="009445F4">
        <w:t xml:space="preserve">Informowałem o wnioskach Parafii dotyczących renowacji parkanu, informowałem też o tym, że sytuacja się zmieniła na tyle, że parkan  jest już obiektem wpisanym do rejestru zabytków </w:t>
      </w:r>
      <w:r w:rsidR="006F5EFA">
        <w:t>-</w:t>
      </w:r>
      <w:r w:rsidR="009445F4">
        <w:t xml:space="preserve"> mamy dokumenty po</w:t>
      </w:r>
      <w:r w:rsidR="000C7285">
        <w:t xml:space="preserve">twierdzające ten fakt. Odbyło się posiedzenie, na którym komisja budżetowa zaopiniowała pewne kwestie dotyczące zmian w budżecie. Ta najistotniejsza, </w:t>
      </w:r>
      <w:r w:rsidR="007F478B">
        <w:br/>
      </w:r>
      <w:r w:rsidR="000C7285">
        <w:t>o której chciałem powiedzieć, to kwestia zabezpieczenia w budżecie gminy 10 tysięcy zł na renowację</w:t>
      </w:r>
      <w:r w:rsidR="006F5EFA">
        <w:t xml:space="preserve"> zabytku, dla którego gmina nie jest właścicielem.</w:t>
      </w:r>
      <w:r w:rsidR="00D06DF3">
        <w:t xml:space="preserve"> Proponuje się także zwiększenie środk</w:t>
      </w:r>
      <w:r w:rsidR="00747050">
        <w:t>ów na promocję o 10 tysięcy zł -</w:t>
      </w:r>
      <w:r w:rsidR="00D06DF3">
        <w:t xml:space="preserve"> troszeczkę nieoszacowane zostały wydatki na promocję, a chodzi o Turniej Gmin Reymontowskich, który nie odbywa się co roku, tylko raz na 5 lat. Poza tym już po przyjęciu budżetu uzyskaliśmy i</w:t>
      </w:r>
      <w:r w:rsidR="003305C4">
        <w:t>nformację o dwóch jubileuszach -</w:t>
      </w:r>
      <w:r w:rsidR="00D06DF3">
        <w:t xml:space="preserve"> zespołu „</w:t>
      </w:r>
      <w:proofErr w:type="spellStart"/>
      <w:r w:rsidR="00D06DF3">
        <w:t>Ludowiacy</w:t>
      </w:r>
      <w:proofErr w:type="spellEnd"/>
      <w:r w:rsidR="00D06DF3">
        <w:t xml:space="preserve"> od Będkowa” (13.06.2015 r.), KGW Wykno. W związku z tym te środki, które były gwarantowane w grudniu ubiegłego  roku na promocję okazały się niewystarczające.</w:t>
      </w:r>
      <w:r w:rsidR="009F1144">
        <w:t xml:space="preserve"> W najbliższym czasie otrzymamy </w:t>
      </w:r>
      <w:r w:rsidR="009F1144">
        <w:lastRenderedPageBreak/>
        <w:t>obwieszczenie od Komisarza Wyborczego o potrzebie przeprowadzenia wyborów uzupełniających do Rady Gminy w Będkowie (w okręgu Ceniawy-Ewcin).  Żeby coś zrobić Zgodnie z kalendarzem tych wyborów trzeba mieć zagwarantowane środki na ten cel.</w:t>
      </w:r>
    </w:p>
    <w:p w:rsidR="000D0160" w:rsidRDefault="000D0160" w:rsidP="0035468E">
      <w:pPr>
        <w:jc w:val="both"/>
      </w:pPr>
      <w:r>
        <w:t xml:space="preserve">Jeżeli chodzi o dochody – zwiększamy je </w:t>
      </w:r>
      <w:r w:rsidR="009D776E">
        <w:t>o 20 tysięcy zł, tj</w:t>
      </w:r>
      <w:r>
        <w:t xml:space="preserve">. kwotę dotyczącą tam. pozycji z tytułu poboru za wodę – poprzednia kwota budżetowa </w:t>
      </w:r>
      <w:r w:rsidR="001F11C7">
        <w:t>34</w:t>
      </w:r>
      <w:r>
        <w:t>0 tysięcy zł</w:t>
      </w:r>
      <w:r w:rsidR="001F11C7">
        <w:t>, po zmianach 36</w:t>
      </w:r>
      <w:r>
        <w:t xml:space="preserve">0 tysięcy zł, z tego 10 tysięcy zł przeznacza się na promocję, 10 tysięcy zł na renowację zabytku kościoła, 6.399 zł (20%) na stypendia </w:t>
      </w:r>
      <w:r w:rsidR="00B11AB6">
        <w:t xml:space="preserve">- </w:t>
      </w:r>
      <w:r>
        <w:t>są to własne środki, 25 tysięcy zł otrzymaliśmy na to zadanie z Urzęd</w:t>
      </w:r>
      <w:r w:rsidR="00B23626">
        <w:t>u Marszałkowskiego, 7.420 zł na wybory uzupełniające do Rady Gminy w Będkowie</w:t>
      </w:r>
      <w:r w:rsidR="00AB2DEC">
        <w:t xml:space="preserve"> (karty do głosowania, diety dla członków komisji). Jeżeli chodzi o wydatki jest też propozycja zmi</w:t>
      </w:r>
      <w:r w:rsidR="0013121C">
        <w:t>any dotycząca OSP w dziale 754 -</w:t>
      </w:r>
      <w:r w:rsidR="00AB2DEC">
        <w:t xml:space="preserve"> zwięk</w:t>
      </w:r>
      <w:r w:rsidR="000C5F4D">
        <w:t>szenie i zmniejszenie 2.797 zł -</w:t>
      </w:r>
      <w:r w:rsidR="00AB2DEC">
        <w:t xml:space="preserve"> w pozycji usług, które są</w:t>
      </w:r>
      <w:r w:rsidR="0013121C">
        <w:t xml:space="preserve"> w straży wyodrębniliśmy tą samą</w:t>
      </w:r>
      <w:r w:rsidR="00AB2DEC">
        <w:t xml:space="preserve"> kwotę 2.797 zł dla kilku jednostek, które otrzymają teraz pieniądze w formie dotacji i te jednostki </w:t>
      </w:r>
      <w:r w:rsidR="0013121C">
        <w:br/>
      </w:r>
      <w:r w:rsidR="00AB2DEC">
        <w:t>z tych pieniędz</w:t>
      </w:r>
      <w:r w:rsidR="0013121C">
        <w:t xml:space="preserve">y dokonają zakupu </w:t>
      </w:r>
      <w:r w:rsidR="00AB2DEC">
        <w:t>sprzętu.</w:t>
      </w:r>
      <w:r w:rsidR="006F57FA">
        <w:t xml:space="preserve"> I tak poszczególne jednostki OSP otrzymają środki: Będków 294 zł, Drzazgowa Wola 616 zł, Prażki 475 zł, Rudnik 844 zł, Rzeczków 568 zł. </w:t>
      </w:r>
      <w:r w:rsidR="006A5894">
        <w:t xml:space="preserve">Powyższe kwoty wynikają ze złożonych wniosków o zakupy z dofinansowaniem. </w:t>
      </w:r>
      <w:r w:rsidR="006F57FA">
        <w:t>Są to kwoty po konsultacji n</w:t>
      </w:r>
      <w:r w:rsidR="00D517FA">
        <w:t>a posiedzeniu zarządu gminnego -</w:t>
      </w:r>
      <w:r w:rsidR="006F57FA">
        <w:t xml:space="preserve"> poszczególne jednostki znają temat, a ja muszę przyjąć inny paragraf, żeby te środki mogły przejść dla jednostek, które po dokonaniu zakupów się rozliczą. Każda jednostka sporządziła taki wykaz sprzętu, który zamierza zakupić.</w:t>
      </w:r>
      <w:r w:rsidR="001F11C7">
        <w:t xml:space="preserve"> </w:t>
      </w:r>
      <w:r w:rsidR="00A15E85">
        <w:t>Do tej pory było tak, że zaku</w:t>
      </w:r>
      <w:r w:rsidR="00D517FA">
        <w:t>py były dokonywane przez gminę. O</w:t>
      </w:r>
      <w:r w:rsidR="00A15E85">
        <w:t xml:space="preserve">kazało się, że tak nie powinno być, ponieważ chodzi o VAT.  Jednostka  powinna być w tym względzie beneficjentem - ona wnioskuje, a żeby mogła zapłacić, to otrzyma dotację. </w:t>
      </w:r>
      <w:r w:rsidR="001F11C7">
        <w:t xml:space="preserve">Jeżeli w dziale 400 zwiększyłam dochody o 20 tysięcy zł, to także w dziale </w:t>
      </w:r>
      <w:r w:rsidR="007D6F0F">
        <w:t>-</w:t>
      </w:r>
      <w:r w:rsidR="001F11C7">
        <w:t xml:space="preserve"> renowacja zabytku, wybory uzupełniające do Rady, stypendia i ZUS z tytułu zatrudnienia pracowników przy wodzie – jest to kwota 5 tysięcy zł. Dochody zwiększamy o 20 tysięcy zł, a także wydatki zwiększamy 0 41.616 zł, zmniejszamy wydatki o 21.616 zł, czyli jest różnica tych 20 tysięcy zł, więc zmiany dotycz</w:t>
      </w:r>
      <w:r w:rsidR="00012C47">
        <w:t xml:space="preserve">ą tylko takich pozycji budżetowych. Na sesji budżet zwiększy się o 20 tysięcy zł. </w:t>
      </w:r>
      <w:r w:rsidR="00486C28">
        <w:t>O tę kwotę z</w:t>
      </w:r>
      <w:r w:rsidR="00012C47">
        <w:t>większą się dochody i wydatki. W Wieloletniej Progno</w:t>
      </w:r>
      <w:r w:rsidR="00D517FA">
        <w:t>zie Finansowej zaktualizowane są</w:t>
      </w:r>
      <w:r w:rsidR="00012C47">
        <w:t xml:space="preserve"> </w:t>
      </w:r>
      <w:r w:rsidR="00D517FA">
        <w:t>tylko kwoty dochodów i wydatków.</w:t>
      </w:r>
      <w:r w:rsidR="00012C47">
        <w:t xml:space="preserve"> Pozostałe kwoty pozostaną bez zmian.</w:t>
      </w:r>
      <w:r w:rsidR="00D517FA">
        <w:t xml:space="preserve"> Poza tym z działu, gdzie dwa zespoły ludowe mają swoje środki po 6 tysięcy zł i koła gospodyń wiejskich przeniosłam na promocję </w:t>
      </w:r>
      <w:r w:rsidR="000C5F4D">
        <w:t>-</w:t>
      </w:r>
      <w:r w:rsidR="00D517FA">
        <w:t xml:space="preserve"> informowała Skarbnik Gminy.</w:t>
      </w:r>
    </w:p>
    <w:p w:rsidR="0085618D" w:rsidRDefault="00E42799" w:rsidP="00466E55">
      <w:pPr>
        <w:jc w:val="both"/>
      </w:pPr>
      <w:r>
        <w:t>Odp. punktu 3. litera c.</w:t>
      </w:r>
      <w:r w:rsidR="00313CE4">
        <w:t xml:space="preserve">  </w:t>
      </w:r>
      <w:r w:rsidR="00CE5C63">
        <w:t xml:space="preserve">Projekt uchwały </w:t>
      </w:r>
      <w:r w:rsidR="00CE5C63" w:rsidRPr="004E295E">
        <w:rPr>
          <w:szCs w:val="22"/>
        </w:rPr>
        <w:t>w sprawie powołania zespołu opiniującego kandydatów na   ła</w:t>
      </w:r>
      <w:r w:rsidR="00CE5C63">
        <w:rPr>
          <w:szCs w:val="22"/>
        </w:rPr>
        <w:t>wników sądów powszechnych</w:t>
      </w:r>
      <w:r w:rsidR="00CE5C63">
        <w:t xml:space="preserve"> omówiła </w:t>
      </w:r>
      <w:r w:rsidR="00CE5C63">
        <w:rPr>
          <w:szCs w:val="22"/>
        </w:rPr>
        <w:t>Pani Józefa Kubala, inspektor w Urzędzie Gminy.</w:t>
      </w:r>
      <w:r w:rsidR="00CE5C63">
        <w:t xml:space="preserve"> Rada Gminy zgodnie z ustawą o ustroju sądów powszechnych ma obowiązek dokonania wyboru nowych ławników na kadencję 2016 - 2019 w terminie najpóźniej do końca października 2015 r. Termin zgłaszania kandydatów na ławników wynika z ustawy -  do 30 czerwca 2015 r. Proponuje się, aby wybór ławnika dokonać na sesji w miesiącu sierpniu br. </w:t>
      </w:r>
      <w:r w:rsidR="0085618D">
        <w:rPr>
          <w:color w:val="000000"/>
          <w:spacing w:val="-1"/>
        </w:rPr>
        <w:t>Zadaniem zespołu, o którym mowa jest przygotowanie i przedstawienie Radzie Gminy, przed przystąpieniem do wyborów ławników do sądów</w:t>
      </w:r>
      <w:r w:rsidR="00121DB7">
        <w:rPr>
          <w:color w:val="000000"/>
          <w:spacing w:val="-1"/>
        </w:rPr>
        <w:t xml:space="preserve"> powszechnych na kadencję 2016 -</w:t>
      </w:r>
      <w:r w:rsidR="0085618D">
        <w:rPr>
          <w:color w:val="000000"/>
          <w:spacing w:val="-1"/>
        </w:rPr>
        <w:t xml:space="preserve"> 2019 opinii o zgłoszonych kandydatach, w szczególności w zakresie spełnienia przez nich wymogów określonych w ustawie z dnia 27 lipca 2001 r. Prawo o ustroju sądów powszechnych.</w:t>
      </w:r>
      <w:r w:rsidR="008833C4" w:rsidRPr="008833C4">
        <w:t xml:space="preserve"> </w:t>
      </w:r>
      <w:r w:rsidR="008833C4">
        <w:t>Rada Gminy wybierze ławników w liczbie określonej przez Kolegium Sądu Okręgowego w Piotrkowie Tryb. Na nową kadencję liczba ławników jest ustalona w liczbie: 1- do Sądu Rejonowego w Tomaszowie Mazowieckim i 3 - do Sądu Okręgowego w Piotrkowie Tryb.</w:t>
      </w:r>
      <w:r w:rsidR="001F3C41">
        <w:t xml:space="preserve"> Informacja dotycząca wyborów ławników na nową kadencję podana jest w Biuletynie Informacji Publicznej oraz na tablicy ogłoszeń Urzędu Gminy w Będkowie. Ponadto została przekazana wszystkim sołtysom w gminie, a także zamieszczona w gazecie „Bud-Uj Razem” nr 4/4 2015.</w:t>
      </w:r>
    </w:p>
    <w:p w:rsidR="00E42799" w:rsidRDefault="00E42799" w:rsidP="00E42799">
      <w:pPr>
        <w:jc w:val="both"/>
      </w:pPr>
      <w:r>
        <w:t>Odp. punktu 4. litera a i b.</w:t>
      </w:r>
      <w:r w:rsidR="009354FA">
        <w:t xml:space="preserve">  Wójt Gminy na wstępie informował, że komisje na swoich posiedzeniach zapoznały się już ze sprawozdaniami za rok 2014, i że na tych posiedzeniach przedstawił część inwestycyjną zawartą w ogólnym materiale sprawozdawczym za omawiany okres.</w:t>
      </w:r>
      <w:r w:rsidR="000F1534">
        <w:t xml:space="preserve"> Jeżeli chodzi </w:t>
      </w:r>
      <w:r w:rsidR="00017A4E">
        <w:br/>
      </w:r>
      <w:r w:rsidR="000F1534">
        <w:lastRenderedPageBreak/>
        <w:t xml:space="preserve">o wydatki  inwestycyjne rok 2014 zamknął się kwotą 3.536.046,86 </w:t>
      </w:r>
      <w:r w:rsidR="00017A4E">
        <w:t xml:space="preserve">zł. Na to składa się 11 pozycji. </w:t>
      </w:r>
      <w:r w:rsidR="003305C4">
        <w:br/>
      </w:r>
      <w:r w:rsidR="00017A4E">
        <w:t xml:space="preserve">Co prawda analizujemy wykonanie budżetu, ale też warto wspomnieć o tym, że ponad milion zł trafiło do majątku gminnego z racji projektu realizowanego przez Lidera-Gminę Moszczenica - mówię </w:t>
      </w:r>
      <w:r w:rsidR="00017A4E">
        <w:br/>
        <w:t>o światłowodach, zakupionych laptopach itd. Ten cały projekt kosztował blisko 10 mln zł, z czego około 15%, to majątek na naszej gminie.</w:t>
      </w:r>
      <w:r w:rsidR="00593504">
        <w:t xml:space="preserve"> To zadanie zostało zrealizowane  też z racji tego, że Gmina Moszczenica podjęła się trudu bycia liderem tego konsorcjum</w:t>
      </w:r>
      <w:r w:rsidR="00940F8B">
        <w:t xml:space="preserve">. Jako gmina, do dnia dzisiejszego, </w:t>
      </w:r>
      <w:r w:rsidR="00313CE4">
        <w:br/>
      </w:r>
      <w:r w:rsidR="00940F8B">
        <w:t>w zasadzie nie ponieśliśmy kosztów, jedynie 3 tysiące zł na zakup Internetu. Podstawowy koszt to taki, że będziemy musieli przez 5 lat zakupić Internet dla beneficjentów ostatecznych, natomi</w:t>
      </w:r>
      <w:r w:rsidR="003305C4">
        <w:t>ast do tej pory z tej części</w:t>
      </w:r>
      <w:r w:rsidR="00940F8B">
        <w:t xml:space="preserve"> budowlanej i zakupowej gmina nie ponosiła kosztów.</w:t>
      </w:r>
      <w:r w:rsidR="000D1A80">
        <w:t xml:space="preserve"> Udało się także  zakwalifikować VAT w całości. Gmina zapewni środki na zakup Internetu i obsługę informatyczną na czas trwania projektu.</w:t>
      </w:r>
    </w:p>
    <w:p w:rsidR="00512D0B" w:rsidRDefault="00512D0B" w:rsidP="00E42799">
      <w:pPr>
        <w:jc w:val="both"/>
      </w:pPr>
      <w:r>
        <w:t>Pan Krzysztof J</w:t>
      </w:r>
      <w:r w:rsidR="00AB2C98">
        <w:t xml:space="preserve">abłoński -  chodzi o </w:t>
      </w:r>
      <w:r>
        <w:t xml:space="preserve">nazwę zadania „Rozbudowa i przebudowa Domu Kultury </w:t>
      </w:r>
      <w:r w:rsidR="003305C4">
        <w:br/>
      </w:r>
      <w:r>
        <w:t>w Będkowie wraz z zakupem wyposażenia”.</w:t>
      </w:r>
      <w:r w:rsidR="00AB2C98">
        <w:t xml:space="preserve">  Skąd taki zapis, skoro wiemy, że zakup wyposażenia przewidziany jest na lata 2015-2016.</w:t>
      </w:r>
    </w:p>
    <w:p w:rsidR="00A44900" w:rsidRDefault="00A44900" w:rsidP="00E42799">
      <w:pPr>
        <w:jc w:val="both"/>
      </w:pPr>
      <w:r>
        <w:t>Wójt Gminy – na etapie składania wniosku w Urzędzie Marszałkowskim, projekt dotyczył rozbudowy i p</w:t>
      </w:r>
      <w:r w:rsidR="00075FE3">
        <w:t>rzebudowy domu kultury, a że tym obiekcie</w:t>
      </w:r>
      <w:r>
        <w:t xml:space="preserve"> była kuchnia, to na etapie oceny uznano, że jest jednak ten element wyposażenia i że trzeba to wykazać w nazwie. </w:t>
      </w:r>
      <w:r w:rsidR="002417CF">
        <w:t>Dokonaliśmy więc zmiany zapisu na etapie oceny wniosku. Jakaś część wyposażenia w kuchni się znajduje, natomiast szerszy zakres tego wyposażenia  będziemy chcieli  zakupić w kolejnym naborze Lokalnej Grupy Działania.</w:t>
      </w:r>
      <w:r w:rsidR="003F08E3">
        <w:t xml:space="preserve"> Warto </w:t>
      </w:r>
      <w:r w:rsidR="000B22F3">
        <w:t>powiedzieć</w:t>
      </w:r>
      <w:r w:rsidR="003F08E3">
        <w:t>, po ubiegłorocznym doś</w:t>
      </w:r>
      <w:r w:rsidR="000B22F3">
        <w:t>wiadczeniu, o pozytywnej opinii</w:t>
      </w:r>
      <w:r w:rsidR="003F08E3">
        <w:t xml:space="preserve"> Regionalnej Izby Obrachunkowej o sprawozdaniu z wykonania budżetu gminy za rok 2014.</w:t>
      </w:r>
      <w:r w:rsidR="000B22F3">
        <w:t xml:space="preserve"> Negatywną opinię zdarzyło nam się mieć za rok 2013, a teraz jest pozytywna opinia i bez uwag. W tej opinii jest  jeden element bardzo istotny, który mówi że wskaźnik zgodnie z art. 243 ustawy o finansach publicznych udało nam się „podciągnąć” troszeczkę do góry. Zakładaliśmy bodajże 6,6</w:t>
      </w:r>
      <w:r w:rsidR="00C554F2">
        <w:t>3%</w:t>
      </w:r>
      <w:r w:rsidR="00075FE3">
        <w:t>, a udało nam się zrobić 9,57</w:t>
      </w:r>
      <w:r w:rsidR="00C554F2">
        <w:t>%</w:t>
      </w:r>
      <w:r w:rsidR="00075FE3">
        <w:t xml:space="preserve"> -</w:t>
      </w:r>
      <w:r w:rsidR="000B22F3">
        <w:t xml:space="preserve"> jest to więc ta wartość, która bardziej realnie pozwala spojrzeć na to, co mamy założone w spłatach na lata kolejne uda nam się „uciągnąć”.</w:t>
      </w:r>
    </w:p>
    <w:p w:rsidR="005F6260" w:rsidRDefault="005F6260" w:rsidP="00E42799">
      <w:pPr>
        <w:jc w:val="both"/>
      </w:pPr>
      <w:r>
        <w:t>Pan Krzysztof Jabłoński pytał, skąd są darowizny na bibliotekę publiczną?</w:t>
      </w:r>
    </w:p>
    <w:p w:rsidR="007C0472" w:rsidRDefault="007C0472" w:rsidP="00E42799">
      <w:pPr>
        <w:jc w:val="both"/>
      </w:pPr>
      <w:r>
        <w:t>Skarbnik Gminy – wartość książek przeliczona jest na kwotę, a oprócz tego wpłaty są z Narodowej Biblioteki.</w:t>
      </w:r>
    </w:p>
    <w:p w:rsidR="00E42799" w:rsidRDefault="002623A1" w:rsidP="006F5EFA">
      <w:pPr>
        <w:jc w:val="both"/>
      </w:pPr>
      <w:r>
        <w:t xml:space="preserve">Pan Krzysztof Jabłoński – czyli ogólnie dotacja biblioteki gminnej nie jest w formie konkursu, </w:t>
      </w:r>
      <w:r w:rsidR="002A2578">
        <w:br/>
      </w:r>
      <w:r>
        <w:t xml:space="preserve">i dostają ją corocznie w wysokości 65 tysięcy zł. A co wtedy, jeżeli biblioteka zrealizuje wydatki </w:t>
      </w:r>
      <w:r w:rsidR="002A2578">
        <w:br/>
      </w:r>
      <w:r w:rsidR="00007E82">
        <w:t xml:space="preserve">w kwocie niższej niż dotacja </w:t>
      </w:r>
      <w:r w:rsidR="005F6D44">
        <w:t>-</w:t>
      </w:r>
      <w:r w:rsidR="00007E82">
        <w:t xml:space="preserve"> wysokość otrzymanej dotacji 65 tysięcy zł, a wydatkowana została </w:t>
      </w:r>
      <w:r w:rsidR="005F6D44">
        <w:br/>
      </w:r>
      <w:r w:rsidR="00007E82">
        <w:t xml:space="preserve">w kwocie 62 tysiące zł. Czy </w:t>
      </w:r>
      <w:r w:rsidR="004A13D1">
        <w:t xml:space="preserve">to jest </w:t>
      </w:r>
      <w:r w:rsidR="00007E82">
        <w:t xml:space="preserve"> gdzieś w sprawozdaniu wykazane jako zysk?</w:t>
      </w:r>
    </w:p>
    <w:p w:rsidR="009763BC" w:rsidRDefault="009763BC" w:rsidP="006F5EFA">
      <w:pPr>
        <w:jc w:val="both"/>
      </w:pPr>
      <w:r>
        <w:t>Skarbnik Gminy – kierownik biblioteki sporządza bilans do Urzędu Skarbowego, to zostaje jako zysk biblioteki, a kwota pr</w:t>
      </w:r>
      <w:r w:rsidR="00B54F34">
        <w:t>zechodzi na następny rok</w:t>
      </w:r>
      <w:r w:rsidR="00FE72AB">
        <w:t>. Ten zysk jest w bilansie wykazany, ale nie jest opodatkowany.</w:t>
      </w:r>
    </w:p>
    <w:p w:rsidR="00B54F34" w:rsidRDefault="00B54F34" w:rsidP="006F5EFA">
      <w:pPr>
        <w:jc w:val="both"/>
      </w:pPr>
      <w:r>
        <w:t>Wójt Gminy – biblioteka funkcjonuje w charakterze instytucji kultury, więc z tej racji otrzymuje dotacje, dlatego jest do tego bilansu skonsolidowanego odrębny bilans biblioteki.</w:t>
      </w:r>
    </w:p>
    <w:p w:rsidR="005C526D" w:rsidRDefault="005C526D" w:rsidP="006F5EFA">
      <w:pPr>
        <w:jc w:val="both"/>
      </w:pPr>
      <w:r>
        <w:t>Pan Krzysztof Jabłoński pytał, czy ośrodek zdrowia wyszedł na plusie, czy na minusie?</w:t>
      </w:r>
    </w:p>
    <w:p w:rsidR="005C526D" w:rsidRDefault="00354CA1" w:rsidP="006F5EFA">
      <w:pPr>
        <w:jc w:val="both"/>
      </w:pPr>
      <w:r>
        <w:t>Gł</w:t>
      </w:r>
      <w:r w:rsidR="005C526D">
        <w:t>ówna</w:t>
      </w:r>
      <w:r>
        <w:t xml:space="preserve"> księgowa SPZOZ</w:t>
      </w:r>
      <w:r w:rsidR="007752DA">
        <w:t xml:space="preserve"> </w:t>
      </w:r>
      <w:r>
        <w:t>-</w:t>
      </w:r>
      <w:r w:rsidR="007752DA">
        <w:t xml:space="preserve"> </w:t>
      </w:r>
      <w:r w:rsidR="00811BDB">
        <w:t>GOZ</w:t>
      </w:r>
      <w:r w:rsidR="007752DA">
        <w:t xml:space="preserve"> – na minusie, a strata wynosi 44.877,98 zł.</w:t>
      </w:r>
    </w:p>
    <w:p w:rsidR="00811BDB" w:rsidRDefault="00811BDB" w:rsidP="006F5EFA">
      <w:pPr>
        <w:jc w:val="both"/>
      </w:pPr>
      <w:r>
        <w:t>Pan Krzysztof Jabłoński – ale należności-zobowiązania już są księgowane na rok obrotowy obecny?</w:t>
      </w:r>
    </w:p>
    <w:p w:rsidR="00811BDB" w:rsidRDefault="00811BDB" w:rsidP="006F5EFA">
      <w:pPr>
        <w:jc w:val="both"/>
      </w:pPr>
      <w:r>
        <w:lastRenderedPageBreak/>
        <w:t>Główna księgowa SPZOZ - GOZ – nie, to są faktury z grudnia 2014 r., a zostały</w:t>
      </w:r>
      <w:r w:rsidR="001F17F7">
        <w:t xml:space="preserve"> zapłacone w styczniu tego roku; wystawiliśmy fakturę dla Funduszu 31 grudnia </w:t>
      </w:r>
      <w:r w:rsidR="008F1A9F">
        <w:t>-</w:t>
      </w:r>
      <w:r w:rsidR="001F17F7">
        <w:t xml:space="preserve"> Fundusz nam zapłacił w styczniu, czyli to są nasze należności, a zobowiązania to te faktury, które do nas wpłynęły w grudniu, a zapłaciliśmy </w:t>
      </w:r>
      <w:r w:rsidR="008F1A9F">
        <w:br/>
      </w:r>
      <w:r w:rsidR="001F17F7">
        <w:t>w styczniu.</w:t>
      </w:r>
    </w:p>
    <w:p w:rsidR="00C52807" w:rsidRDefault="00C52807" w:rsidP="006F5EFA">
      <w:pPr>
        <w:jc w:val="both"/>
      </w:pPr>
      <w:r>
        <w:t>Pan Krzysztof Jabłoński – jeżeli chodzi o te inne przychody 12.086,74 zł, czy one pochodzą z usług?</w:t>
      </w:r>
    </w:p>
    <w:p w:rsidR="00EE43C9" w:rsidRDefault="00EE43C9" w:rsidP="006F5EFA">
      <w:pPr>
        <w:jc w:val="both"/>
      </w:pPr>
      <w:r>
        <w:t xml:space="preserve">Główna księgowa SPZOZ </w:t>
      </w:r>
      <w:r w:rsidR="008F1A9F">
        <w:t>-</w:t>
      </w:r>
      <w:r>
        <w:t xml:space="preserve"> GOZ – prawie 12 tysięcy zł dostaliśmy z Regionalnego Centrum Polityki Społecznej i za sprzęt rehabilitacyjny, bo my go finansowaliśmy i jakieś tam drobne pieniądze za wynajem gabinetu.</w:t>
      </w:r>
    </w:p>
    <w:p w:rsidR="000D00A9" w:rsidRDefault="001F6766" w:rsidP="006F5EFA">
      <w:pPr>
        <w:jc w:val="both"/>
      </w:pPr>
      <w:r>
        <w:t>Pan Krzysztof Jabłoński pytał – jaka kwota przychodów jest z usług komercyjnych – w sprawozdaniu nie ma wydzielone.</w:t>
      </w:r>
    </w:p>
    <w:p w:rsidR="00F933BE" w:rsidRDefault="00F933BE" w:rsidP="006F5EFA">
      <w:pPr>
        <w:jc w:val="both"/>
      </w:pPr>
      <w:r>
        <w:t xml:space="preserve">Główna księgowa SPZOZ </w:t>
      </w:r>
      <w:r w:rsidR="008F1A9F">
        <w:t xml:space="preserve">- </w:t>
      </w:r>
      <w:r>
        <w:t>GOZ – w granicach 80 tysięcy zł.</w:t>
      </w:r>
    </w:p>
    <w:p w:rsidR="009572DA" w:rsidRDefault="009572DA" w:rsidP="006F5EFA">
      <w:pPr>
        <w:jc w:val="both"/>
      </w:pPr>
      <w:r>
        <w:t xml:space="preserve">Pan Krzysztof Jabłoński – a np. z rehabilitacji, czy to są ogólne badania </w:t>
      </w:r>
      <w:r w:rsidR="005F6D44">
        <w:t>-</w:t>
      </w:r>
      <w:r>
        <w:t xml:space="preserve"> jaki to jest charakter usług?</w:t>
      </w:r>
    </w:p>
    <w:p w:rsidR="009572DA" w:rsidRDefault="009572DA" w:rsidP="006F5EFA">
      <w:pPr>
        <w:jc w:val="both"/>
      </w:pPr>
      <w:r>
        <w:t xml:space="preserve">Główna księgowa SPZOZ </w:t>
      </w:r>
      <w:r w:rsidR="008F1A9F">
        <w:t xml:space="preserve">- </w:t>
      </w:r>
      <w:r>
        <w:t xml:space="preserve"> GOZ – to są usługi stomatologiczne i z podstawowej opieki zdrowotnej jakieś niewielkie środki.</w:t>
      </w:r>
    </w:p>
    <w:p w:rsidR="009572DA" w:rsidRDefault="009572DA" w:rsidP="006F5EFA">
      <w:pPr>
        <w:jc w:val="both"/>
      </w:pPr>
      <w:r>
        <w:t>Pan Krzysztof Jabłoński – czy można świadczyć usługi rehabilitacyjne komercyjne?</w:t>
      </w:r>
    </w:p>
    <w:p w:rsidR="009572DA" w:rsidRDefault="00D503C4" w:rsidP="006F5EFA">
      <w:pPr>
        <w:jc w:val="both"/>
      </w:pPr>
      <w:r>
        <w:t xml:space="preserve">Główna księgowa SPZOZ </w:t>
      </w:r>
      <w:r w:rsidR="00E7519F">
        <w:t>-</w:t>
      </w:r>
      <w:r>
        <w:t xml:space="preserve"> GOZ – można poza godzinami.</w:t>
      </w:r>
    </w:p>
    <w:p w:rsidR="00D503C4" w:rsidRDefault="00D503C4" w:rsidP="006F5EFA">
      <w:pPr>
        <w:jc w:val="both"/>
      </w:pPr>
      <w:r>
        <w:t>Pan Krzysztof Jabłoński</w:t>
      </w:r>
      <w:r w:rsidR="00E7519F">
        <w:t xml:space="preserve"> – a jest to praktykowane?</w:t>
      </w:r>
    </w:p>
    <w:p w:rsidR="00E7519F" w:rsidRDefault="00E7519F" w:rsidP="006F5EFA">
      <w:pPr>
        <w:jc w:val="both"/>
      </w:pPr>
      <w:r>
        <w:t>Dyrektor SPZOZ - GOZ – było praktykowane do 31 maja, a od 1 czerwca nie jest, ponieważ nie było chętnych na rehabilitację płatną</w:t>
      </w:r>
      <w:r w:rsidR="002076BB">
        <w:t>. Chętnych było w ubiegłym roku wielu. Podobno się pytali o odpłatną rehabilitację, a gdy ta rehabilitacja płatna była, to chętnych nie było. Ceny są mniej więcej takie jak wszędzie w porównaniu do innych ośrodków, które prowadzą taką działalność.</w:t>
      </w:r>
    </w:p>
    <w:p w:rsidR="00336D61" w:rsidRDefault="00336D61" w:rsidP="006F5EFA">
      <w:pPr>
        <w:jc w:val="both"/>
      </w:pPr>
      <w:r>
        <w:t xml:space="preserve">Pan Krzysztof Jabłoński – czy ze strony rady społecznej będą podejmowane jakieś działania </w:t>
      </w:r>
      <w:r w:rsidR="00A01090">
        <w:br/>
      </w:r>
      <w:r>
        <w:t>w kierunku wyjścia placówki na plus.</w:t>
      </w:r>
    </w:p>
    <w:p w:rsidR="00336D61" w:rsidRDefault="00336D61" w:rsidP="006F5EFA">
      <w:pPr>
        <w:jc w:val="both"/>
      </w:pPr>
      <w:r>
        <w:t xml:space="preserve">Główna księgowa SPZOZ </w:t>
      </w:r>
      <w:r w:rsidR="001361A0">
        <w:t>-</w:t>
      </w:r>
      <w:r>
        <w:t xml:space="preserve"> GOZ</w:t>
      </w:r>
      <w:r w:rsidR="00CE26B5">
        <w:t xml:space="preserve"> – to był pierwszy</w:t>
      </w:r>
      <w:r w:rsidR="00114A72">
        <w:t xml:space="preserve"> taki rok na ponad dziesięć </w:t>
      </w:r>
      <w:r w:rsidR="00CE26B5">
        <w:t>lat działalności ośrodka</w:t>
      </w:r>
      <w:r w:rsidR="00114A72">
        <w:t xml:space="preserve">, gdzie mieliśmy tak duże koszty pośrednie, czyli amortyzacja 29.840,68 zł. Wynika to stąd, że co roku środki trwałe (20%) są wpisywane w koszty </w:t>
      </w:r>
      <w:r w:rsidR="0030393C">
        <w:t xml:space="preserve">- </w:t>
      </w:r>
      <w:r w:rsidR="00114A72">
        <w:t xml:space="preserve">było 5 nagród jubileuszowych, które też trzeba było zapłacić plus jeszcze </w:t>
      </w:r>
      <w:r w:rsidR="000B104B">
        <w:t xml:space="preserve">dosyć duża kwota na certyfikację </w:t>
      </w:r>
      <w:r w:rsidR="0030393C">
        <w:t>-</w:t>
      </w:r>
      <w:r w:rsidR="000B104B">
        <w:t xml:space="preserve"> mamy 3 certyfikaty. Stratę pokrywamy </w:t>
      </w:r>
      <w:r w:rsidR="005F6D44">
        <w:br/>
      </w:r>
      <w:r w:rsidR="000B104B">
        <w:t>z kapitału własnego wynoszącego 119.189,40 zł. Straty według ustawy o działalności leczniczej może także pokryć organ założycielski, czyli gmina.</w:t>
      </w:r>
    </w:p>
    <w:p w:rsidR="000B104B" w:rsidRDefault="000B104B" w:rsidP="006F5EFA">
      <w:pPr>
        <w:jc w:val="both"/>
      </w:pPr>
      <w:r>
        <w:t xml:space="preserve">Dyrektor SPZOZ </w:t>
      </w:r>
      <w:r w:rsidR="001361A0">
        <w:t>-</w:t>
      </w:r>
      <w:r>
        <w:t xml:space="preserve"> GOZ – chciałbym, żeby gmina pokryła, ale nie sądzę, żeby gmina chciała to pokryć.</w:t>
      </w:r>
    </w:p>
    <w:p w:rsidR="001361A0" w:rsidRDefault="001361A0" w:rsidP="006F5EFA">
      <w:pPr>
        <w:jc w:val="both"/>
      </w:pPr>
      <w:r>
        <w:t xml:space="preserve">Pan Krzysztof Jabłoński </w:t>
      </w:r>
      <w:r w:rsidR="001176B3">
        <w:t>–</w:t>
      </w:r>
      <w:r>
        <w:t xml:space="preserve"> </w:t>
      </w:r>
      <w:r w:rsidR="001176B3">
        <w:t>czy usługi medyczne, to są koszty badań zleconych?</w:t>
      </w:r>
    </w:p>
    <w:p w:rsidR="001176B3" w:rsidRDefault="00034AA6" w:rsidP="006F5EFA">
      <w:pPr>
        <w:jc w:val="both"/>
      </w:pPr>
      <w:r>
        <w:t xml:space="preserve">Główna księgowa SPZOZ - GOZ – tak, usługi medyczne, to są </w:t>
      </w:r>
      <w:r w:rsidR="001F33AE">
        <w:t>też</w:t>
      </w:r>
      <w:r>
        <w:t xml:space="preserve"> kontrakty z lekarzami</w:t>
      </w:r>
      <w:r w:rsidR="001F33AE">
        <w:t>, czyli tymi lekarzami</w:t>
      </w:r>
      <w:r>
        <w:t>, którzy nie mają umowy o pracę</w:t>
      </w:r>
      <w:r w:rsidR="00326782">
        <w:t>, tj.</w:t>
      </w:r>
      <w:r w:rsidR="00EF34C8">
        <w:t xml:space="preserve"> wynagrodzenie tych osób, które są zatrudnione na umowę o pracę i umowy cywilno-prawne, tj. zlecenia.</w:t>
      </w:r>
    </w:p>
    <w:p w:rsidR="00EF34C8" w:rsidRDefault="00EF34C8" w:rsidP="006F5EFA">
      <w:pPr>
        <w:jc w:val="both"/>
      </w:pPr>
      <w:r>
        <w:t>Pan Krzysztof Jabłoński – a pozostałe koszty?</w:t>
      </w:r>
    </w:p>
    <w:p w:rsidR="00EF34C8" w:rsidRDefault="00EF34C8" w:rsidP="006F5EFA">
      <w:pPr>
        <w:jc w:val="both"/>
      </w:pPr>
      <w:r>
        <w:lastRenderedPageBreak/>
        <w:t>Główna księgowa SPZOZ - GOZ –</w:t>
      </w:r>
      <w:r w:rsidR="006A3292">
        <w:t xml:space="preserve"> </w:t>
      </w:r>
      <w:r>
        <w:t xml:space="preserve"> certyfikacja, opłaty, koszty informatyka i za telefony, wywóz śmieci.</w:t>
      </w:r>
    </w:p>
    <w:p w:rsidR="006060D4" w:rsidRDefault="006060D4" w:rsidP="006F5EFA">
      <w:pPr>
        <w:jc w:val="both"/>
      </w:pPr>
      <w:r>
        <w:t>Pan Krzysztof Jabłoński – jest amortyzacja, czy w 2014 r. był zakupiony jakiś sprzęt?</w:t>
      </w:r>
    </w:p>
    <w:p w:rsidR="005558FA" w:rsidRDefault="005558FA" w:rsidP="006F5EFA">
      <w:pPr>
        <w:jc w:val="both"/>
      </w:pPr>
      <w:r>
        <w:t>Główna księgowa SPZOZ - GOZ – był zakupiony sprzęt do rehabilitacji za 21.022,50 zł, fotel ginekologiczny</w:t>
      </w:r>
      <w:r w:rsidR="00B15DB9">
        <w:t>, autoklaw.</w:t>
      </w:r>
    </w:p>
    <w:p w:rsidR="00B15DB9" w:rsidRDefault="00B15DB9" w:rsidP="006F5EFA">
      <w:pPr>
        <w:jc w:val="both"/>
      </w:pPr>
      <w:r>
        <w:t xml:space="preserve">Pan Krzysztof Jabłoński – reasumując </w:t>
      </w:r>
      <w:r w:rsidR="00F108D3">
        <w:t>-</w:t>
      </w:r>
      <w:r>
        <w:t xml:space="preserve"> jest nadzieja, że w przyszłym roku b</w:t>
      </w:r>
      <w:r w:rsidR="00FA0D6A">
        <w:t>ędzie na plusie.</w:t>
      </w:r>
    </w:p>
    <w:p w:rsidR="00FA0D6A" w:rsidRDefault="00FA0D6A" w:rsidP="006F5EFA">
      <w:pPr>
        <w:jc w:val="both"/>
      </w:pPr>
      <w:r>
        <w:t xml:space="preserve">Główna księgowa SPZOZ </w:t>
      </w:r>
      <w:r w:rsidR="007D2BEB">
        <w:t>-</w:t>
      </w:r>
      <w:r>
        <w:t xml:space="preserve"> GOZ – tak, bo już teraz nam wychodzi na plus po prawie półrocznym okresie.</w:t>
      </w:r>
    </w:p>
    <w:p w:rsidR="00E851E8" w:rsidRDefault="009D7A5D" w:rsidP="006F5EFA">
      <w:pPr>
        <w:jc w:val="both"/>
      </w:pPr>
      <w:r>
        <w:t>Pan Krzysztof Jabłoński – czy sprzęt medyczny jest na wyposażeniu ośrodka zdrowia?</w:t>
      </w:r>
      <w:r w:rsidR="00E851E8">
        <w:t xml:space="preserve"> Wartość budynków i lokali gminnych </w:t>
      </w:r>
      <w:r w:rsidR="00BC69F1">
        <w:t xml:space="preserve">- </w:t>
      </w:r>
      <w:r w:rsidR="00E851E8">
        <w:t>5 mln zł.</w:t>
      </w:r>
    </w:p>
    <w:p w:rsidR="009D7A5D" w:rsidRDefault="009D7A5D" w:rsidP="006F5EFA">
      <w:pPr>
        <w:jc w:val="both"/>
      </w:pPr>
      <w:r>
        <w:t>Skarbnik Gminy – był taki czas, że gmina zakupiła sprzęt i p</w:t>
      </w:r>
      <w:r w:rsidR="005940FF">
        <w:t xml:space="preserve">rzekazała w </w:t>
      </w:r>
      <w:r w:rsidR="00DE7159">
        <w:t xml:space="preserve">bezpłatne </w:t>
      </w:r>
      <w:r w:rsidR="005940FF">
        <w:t>użytkowanie ośrodka,</w:t>
      </w:r>
      <w:r>
        <w:t xml:space="preserve"> to było kiedyś, a ter</w:t>
      </w:r>
      <w:r w:rsidR="005940FF">
        <w:t>az nie, i</w:t>
      </w:r>
      <w:r>
        <w:t xml:space="preserve"> ten sprzęt u nas figuruje.</w:t>
      </w:r>
      <w:r w:rsidR="005940FF">
        <w:t xml:space="preserve"> Jeżeli ten sprzęt jest u nas wpisany (jako majątek gminy), to nie ma go w ośrodku i odwrotnie.</w:t>
      </w:r>
    </w:p>
    <w:p w:rsidR="00E851E8" w:rsidRDefault="00E851E8" w:rsidP="006F5EFA">
      <w:pPr>
        <w:jc w:val="both"/>
      </w:pPr>
      <w:r>
        <w:t>Pan Krzysztof Jabłoński – czy jakieś inwestycje są planowane w ośrodku na ten rok?</w:t>
      </w:r>
    </w:p>
    <w:p w:rsidR="00316EB0" w:rsidRDefault="00316EB0" w:rsidP="006F5EFA">
      <w:pPr>
        <w:jc w:val="both"/>
      </w:pPr>
      <w:r>
        <w:t xml:space="preserve">Dyrektor SPZOZ </w:t>
      </w:r>
      <w:r w:rsidR="000D53F9">
        <w:t>-</w:t>
      </w:r>
      <w:r>
        <w:t xml:space="preserve"> GOZ – żeby sfinansować ten deficyt, który mamy w tym roku nie będziemy na razie nic kupować. Mamy bardzo duże zatrudnienie</w:t>
      </w:r>
      <w:r w:rsidR="00754BFA">
        <w:t>, tj.</w:t>
      </w:r>
      <w:r>
        <w:t xml:space="preserve"> takie, jakie wymaga Fundusz. Niejednokrotnie przewyższa to, ponieważ mamy około 1650 pacjentów, a 1 pielęgniarka np. jest według Funduszu na 2.450 osób, a pielęgniarek mamy wszystkich 5 zatrudnionych ze względu na to, że jest taka potrzeba</w:t>
      </w:r>
      <w:r w:rsidR="009118B2">
        <w:t xml:space="preserve">- </w:t>
      </w:r>
      <w:r>
        <w:t xml:space="preserve">1 pielęgniarka do szczepień, pielęgniarka </w:t>
      </w:r>
      <w:r w:rsidR="009118B2">
        <w:t>-</w:t>
      </w:r>
      <w:r>
        <w:t xml:space="preserve"> do szkoły, położna itd.</w:t>
      </w:r>
      <w:r w:rsidR="00233FE2">
        <w:t xml:space="preserve">, a ponadto muszę mieć osoby </w:t>
      </w:r>
      <w:r w:rsidR="009118B2">
        <w:br/>
      </w:r>
      <w:r w:rsidR="00233FE2">
        <w:t xml:space="preserve">w zapasie, bo jeżeli pójdzie </w:t>
      </w:r>
      <w:r w:rsidR="000E69C1">
        <w:t xml:space="preserve">np. </w:t>
      </w:r>
      <w:r w:rsidR="00233FE2">
        <w:t>na urlop,</w:t>
      </w:r>
      <w:r w:rsidR="00D5049B">
        <w:t xml:space="preserve"> ewentualnie jakieś szkolenie</w:t>
      </w:r>
      <w:r w:rsidR="006A3292">
        <w:t>,</w:t>
      </w:r>
      <w:r w:rsidR="00233FE2">
        <w:t xml:space="preserve"> to kt</w:t>
      </w:r>
      <w:r w:rsidR="00D5049B">
        <w:t>oś ją</w:t>
      </w:r>
      <w:r w:rsidR="00233FE2">
        <w:t xml:space="preserve"> musi zastąpić.</w:t>
      </w:r>
    </w:p>
    <w:p w:rsidR="000D53F9" w:rsidRDefault="000D53F9" w:rsidP="006F5EFA">
      <w:pPr>
        <w:jc w:val="both"/>
      </w:pPr>
      <w:r>
        <w:t>Główna księgowa SPZOZ - GOZ – posiłkujemy się umowami cywilno-prawnymi.</w:t>
      </w:r>
    </w:p>
    <w:p w:rsidR="00A4200F" w:rsidRDefault="00A4200F" w:rsidP="006F5EFA">
      <w:pPr>
        <w:jc w:val="both"/>
      </w:pPr>
      <w:r>
        <w:t>Odp. punktu 5. Wniosków i zapytań nie zgłoszono.</w:t>
      </w:r>
    </w:p>
    <w:p w:rsidR="00A4200F" w:rsidRDefault="00A4200F" w:rsidP="006F5EFA">
      <w:pPr>
        <w:jc w:val="both"/>
      </w:pPr>
      <w:r>
        <w:t>Protokołowała:                                                                          Przewodniczący posiedzenia</w:t>
      </w:r>
    </w:p>
    <w:p w:rsidR="00A4200F" w:rsidRDefault="00A4200F" w:rsidP="006F5EFA">
      <w:pPr>
        <w:jc w:val="both"/>
      </w:pPr>
      <w:r>
        <w:t xml:space="preserve">Józefa Kubala, inspektor                                                                               Andrzej </w:t>
      </w:r>
      <w:proofErr w:type="spellStart"/>
      <w:r>
        <w:t>Badek</w:t>
      </w:r>
      <w:proofErr w:type="spellEnd"/>
    </w:p>
    <w:p w:rsidR="005940FF" w:rsidRDefault="005940FF" w:rsidP="006F5EFA">
      <w:pPr>
        <w:jc w:val="both"/>
      </w:pPr>
    </w:p>
    <w:sectPr w:rsidR="005940FF" w:rsidSect="00A3655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7FA" w:rsidRDefault="006F57FA" w:rsidP="006F57FA">
      <w:pPr>
        <w:spacing w:after="0" w:line="240" w:lineRule="auto"/>
      </w:pPr>
      <w:r>
        <w:separator/>
      </w:r>
    </w:p>
  </w:endnote>
  <w:endnote w:type="continuationSeparator" w:id="0">
    <w:p w:rsidR="006F57FA" w:rsidRDefault="006F57FA" w:rsidP="006F5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13985"/>
      <w:docPartObj>
        <w:docPartGallery w:val="Page Numbers (Bottom of Page)"/>
        <w:docPartUnique/>
      </w:docPartObj>
    </w:sdtPr>
    <w:sdtContent>
      <w:p w:rsidR="00953E71" w:rsidRDefault="00953E71">
        <w:pPr>
          <w:pStyle w:val="Stopka"/>
          <w:jc w:val="center"/>
        </w:pPr>
        <w:fldSimple w:instr=" PAGE   \* MERGEFORMAT ">
          <w:r w:rsidR="00747050">
            <w:rPr>
              <w:noProof/>
            </w:rPr>
            <w:t>5</w:t>
          </w:r>
        </w:fldSimple>
      </w:p>
    </w:sdtContent>
  </w:sdt>
  <w:p w:rsidR="00953E71" w:rsidRDefault="00953E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7FA" w:rsidRDefault="006F57FA" w:rsidP="006F57FA">
      <w:pPr>
        <w:spacing w:after="0" w:line="240" w:lineRule="auto"/>
      </w:pPr>
      <w:r>
        <w:separator/>
      </w:r>
    </w:p>
  </w:footnote>
  <w:footnote w:type="continuationSeparator" w:id="0">
    <w:p w:rsidR="006F57FA" w:rsidRDefault="006F57FA" w:rsidP="006F57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360B3"/>
    <w:multiLevelType w:val="hybridMultilevel"/>
    <w:tmpl w:val="86DE59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45F4"/>
    <w:rsid w:val="00007E82"/>
    <w:rsid w:val="00012C47"/>
    <w:rsid w:val="00017A4E"/>
    <w:rsid w:val="00034AA6"/>
    <w:rsid w:val="00075FE3"/>
    <w:rsid w:val="000B104B"/>
    <w:rsid w:val="000B22F3"/>
    <w:rsid w:val="000C5F4D"/>
    <w:rsid w:val="000C7285"/>
    <w:rsid w:val="000D00A9"/>
    <w:rsid w:val="000D0160"/>
    <w:rsid w:val="000D0F43"/>
    <w:rsid w:val="000D1A80"/>
    <w:rsid w:val="000D49B0"/>
    <w:rsid w:val="000D53F9"/>
    <w:rsid w:val="000E69C1"/>
    <w:rsid w:val="000F1534"/>
    <w:rsid w:val="00114A72"/>
    <w:rsid w:val="001176B3"/>
    <w:rsid w:val="00121DB7"/>
    <w:rsid w:val="0013121C"/>
    <w:rsid w:val="001361A0"/>
    <w:rsid w:val="001F11C7"/>
    <w:rsid w:val="001F17F7"/>
    <w:rsid w:val="001F33AE"/>
    <w:rsid w:val="001F3C41"/>
    <w:rsid w:val="001F6766"/>
    <w:rsid w:val="002076BB"/>
    <w:rsid w:val="00233A89"/>
    <w:rsid w:val="00233FE2"/>
    <w:rsid w:val="002410D6"/>
    <w:rsid w:val="002417CF"/>
    <w:rsid w:val="002623A1"/>
    <w:rsid w:val="002A2578"/>
    <w:rsid w:val="0030393C"/>
    <w:rsid w:val="00313CE4"/>
    <w:rsid w:val="00316EB0"/>
    <w:rsid w:val="00326782"/>
    <w:rsid w:val="003305C4"/>
    <w:rsid w:val="00336D61"/>
    <w:rsid w:val="0035468E"/>
    <w:rsid w:val="00354CA1"/>
    <w:rsid w:val="003F08E3"/>
    <w:rsid w:val="00430AC1"/>
    <w:rsid w:val="00466E55"/>
    <w:rsid w:val="00486C28"/>
    <w:rsid w:val="004A13D1"/>
    <w:rsid w:val="004E295E"/>
    <w:rsid w:val="004F3404"/>
    <w:rsid w:val="00512D0B"/>
    <w:rsid w:val="005558FA"/>
    <w:rsid w:val="00593504"/>
    <w:rsid w:val="005940FF"/>
    <w:rsid w:val="005C526D"/>
    <w:rsid w:val="005F6260"/>
    <w:rsid w:val="005F6D44"/>
    <w:rsid w:val="006060D4"/>
    <w:rsid w:val="006A3292"/>
    <w:rsid w:val="006A5894"/>
    <w:rsid w:val="006F57FA"/>
    <w:rsid w:val="006F5EFA"/>
    <w:rsid w:val="00747050"/>
    <w:rsid w:val="0075296D"/>
    <w:rsid w:val="00754BFA"/>
    <w:rsid w:val="007752DA"/>
    <w:rsid w:val="007C0472"/>
    <w:rsid w:val="007D2BEB"/>
    <w:rsid w:val="007D6F0F"/>
    <w:rsid w:val="007F478B"/>
    <w:rsid w:val="00811BDB"/>
    <w:rsid w:val="0085618D"/>
    <w:rsid w:val="008833C4"/>
    <w:rsid w:val="008F1A9F"/>
    <w:rsid w:val="009118B2"/>
    <w:rsid w:val="009354FA"/>
    <w:rsid w:val="00940F8B"/>
    <w:rsid w:val="009445F4"/>
    <w:rsid w:val="00953E71"/>
    <w:rsid w:val="00954916"/>
    <w:rsid w:val="009572DA"/>
    <w:rsid w:val="009763BC"/>
    <w:rsid w:val="009A1637"/>
    <w:rsid w:val="009D0789"/>
    <w:rsid w:val="009D776E"/>
    <w:rsid w:val="009D7A5D"/>
    <w:rsid w:val="009F1144"/>
    <w:rsid w:val="00A01090"/>
    <w:rsid w:val="00A15E85"/>
    <w:rsid w:val="00A3655C"/>
    <w:rsid w:val="00A4200F"/>
    <w:rsid w:val="00A44900"/>
    <w:rsid w:val="00AA4E7C"/>
    <w:rsid w:val="00AB2C98"/>
    <w:rsid w:val="00AB2DEC"/>
    <w:rsid w:val="00AD1DB3"/>
    <w:rsid w:val="00AE1523"/>
    <w:rsid w:val="00B11AB6"/>
    <w:rsid w:val="00B15DB9"/>
    <w:rsid w:val="00B23626"/>
    <w:rsid w:val="00B54F34"/>
    <w:rsid w:val="00BC69F1"/>
    <w:rsid w:val="00BD5BCF"/>
    <w:rsid w:val="00C52807"/>
    <w:rsid w:val="00C554F2"/>
    <w:rsid w:val="00CE26B5"/>
    <w:rsid w:val="00CE5C63"/>
    <w:rsid w:val="00D06DF3"/>
    <w:rsid w:val="00D503C4"/>
    <w:rsid w:val="00D5049B"/>
    <w:rsid w:val="00D517FA"/>
    <w:rsid w:val="00DD7CA8"/>
    <w:rsid w:val="00DE7159"/>
    <w:rsid w:val="00E15784"/>
    <w:rsid w:val="00E34ED0"/>
    <w:rsid w:val="00E42799"/>
    <w:rsid w:val="00E7519F"/>
    <w:rsid w:val="00E851E8"/>
    <w:rsid w:val="00EE43C9"/>
    <w:rsid w:val="00EF34C8"/>
    <w:rsid w:val="00F108D3"/>
    <w:rsid w:val="00F933BE"/>
    <w:rsid w:val="00FA0D6A"/>
    <w:rsid w:val="00FE7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655C"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57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57FA"/>
    <w:rPr>
      <w:rFonts w:ascii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57FA"/>
    <w:rPr>
      <w:vertAlign w:val="superscript"/>
    </w:rPr>
  </w:style>
  <w:style w:type="paragraph" w:customStyle="1" w:styleId="Standard">
    <w:name w:val="Standard"/>
    <w:rsid w:val="000D49B0"/>
    <w:pPr>
      <w:suppressAutoHyphens/>
      <w:autoSpaceDN w:val="0"/>
      <w:spacing w:after="0" w:line="240" w:lineRule="auto"/>
    </w:pPr>
    <w:rPr>
      <w:rFonts w:ascii="Times New Roman" w:hAnsi="Times New Roman" w:cs="Times New Roman"/>
      <w:kern w:val="3"/>
      <w:sz w:val="24"/>
      <w:szCs w:val="24"/>
      <w:lang w:eastAsia="pl-PL" w:bidi="hi-IN"/>
    </w:rPr>
  </w:style>
  <w:style w:type="paragraph" w:styleId="Akapitzlist">
    <w:name w:val="List Paragraph"/>
    <w:basedOn w:val="Normalny"/>
    <w:uiPriority w:val="34"/>
    <w:qFormat/>
    <w:rsid w:val="004E295E"/>
    <w:pPr>
      <w:suppressAutoHyphens/>
      <w:ind w:left="720"/>
      <w:contextualSpacing/>
    </w:pPr>
    <w:rPr>
      <w:rFonts w:ascii="Calibri" w:eastAsia="Calibri" w:hAnsi="Calibri" w:cs="Calibri"/>
      <w:szCs w:val="22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953E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3E71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53E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3E71"/>
    <w:rPr>
      <w:rFonts w:ascii="Times New Roman" w:hAnsi="Times New Roman" w:cs="Times New Roman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5</Pages>
  <Words>2185</Words>
  <Characters>13114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115</cp:revision>
  <dcterms:created xsi:type="dcterms:W3CDTF">2015-07-06T10:52:00Z</dcterms:created>
  <dcterms:modified xsi:type="dcterms:W3CDTF">2015-07-07T12:03:00Z</dcterms:modified>
</cp:coreProperties>
</file>