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4C" w:rsidRDefault="00EE7981">
      <w:r>
        <w:rPr>
          <w:noProof/>
          <w:lang w:eastAsia="pl-PL"/>
        </w:rPr>
        <w:drawing>
          <wp:inline distT="0" distB="0" distL="0" distR="0">
            <wp:extent cx="5760720" cy="7924285"/>
            <wp:effectExtent l="0" t="0" r="0" b="635"/>
            <wp:docPr id="1" name="Obraz 1" descr="C:\Users\akpospieszny\Desktop\Radni 2014-2018\Komunikat Komisarza Wyborczego z dnia 31 sierpnia 2015 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Komunikat Komisarza Wyborczego z dnia 31 sierpnia 2015 r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2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981"/>
    <w:rsid w:val="009E254C"/>
    <w:rsid w:val="00EE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E7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9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E7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9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2015-09-02T10:45:00Z</dcterms:created>
  <dcterms:modified xsi:type="dcterms:W3CDTF">2015-09-02T10:53:00Z</dcterms:modified>
</cp:coreProperties>
</file>