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B1AA10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bookmarkStart w:id="0" w:name="_GoBack"/>
      <w:bookmarkEnd w:id="0"/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Kierownik Jednostki Samorządu Terytorialnego (dalej JST)  - w rozumieniu art. 33 ust. 3 Ustawy o samorządzie gminnym  (Dz.U.2016.446 j.t.) </w:t>
      </w:r>
    </w:p>
    <w:p w14:paraId="6AD61FFF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39660F7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Dane wnioskodawcy/podmiotu wnoszącego petycję -  znajdują się poniżej oraz - w załączonym pliku sygnowanym kwalifikowanym podpisem elektronicznym  - stosownie do dyspozycji Ustawy z dnia 5 września 2016 r. o usługach zaufania oraz identyfikacji elektronicznej (Dz.U.2016.1579 dnia 2016.09.29) oraz przepisów art. 4 ust. 5 Ustawy o petycjach (Dz.U.2014.1195 z dnia 2014.09.05) - Data dostarczenia - zgodna z dyspozycją art. 61 pkt. 2 Ustawy Kodeks Cywilny (Dz. U. 2014.121 j.t.)</w:t>
      </w:r>
    </w:p>
    <w:p w14:paraId="2B12A9CA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6087DD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ED0FB60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§1) Na mocy art. 63 Konstytucji RP w trybie Ustawy z dnia 11 lipca 2014 r. o petycjach (Dz.U.2014.1195 z dnia 2014.09.05) w związku z  art. 241 Kodeksu postępowania administracyjnego,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wnosimy petycję do Kierownika JST - o przekazanie poniższego wniosku -  do podległych Placówek Oświatowych -  scilicet: wszystkich szkół podstawowych.</w:t>
      </w:r>
    </w:p>
    <w:p w14:paraId="024849E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A48B77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Niniejszą petycję  przekazujemy za pośrednictwem JST, gdyż jak wynika z przeprowadzonej analizy - część szkół, nadzorowanych Gminy/Miasta (w dalszym ciagu)  nie posiada skrzynek poczty e-mail  w rozumieniu art. 16 Ustawy o informatyzacji działalności podmiotów realizujących zadania publiczne -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zintegrowanych z elektronicznym dziennikiem korespondencji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(nagminne zaś jest używanie skrzynek przez jednostki administracji publicznej (placówki oświatowe) - darmowych skrzynek e-mail - reklamujących w nazwie podmioty trzecie, etc    </w:t>
      </w:r>
    </w:p>
    <w:p w14:paraId="42B3ADDF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22219BC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§2) Chcemy działać w pełni jawnie i transparentnie -  dlatego jak zwykle -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wnosimy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o zwrotne potwierdzenie - otrzymania niniejszej petycji  przez Gminę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oraz opublikowanie treści petycji na stronie internetowej podmiotu rozpatrującego petycję lub urzędu go obsługującego (Adresata)  - na podstawie art. 8 ust. 1 ww. Ustawy o petycjach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co jest jednoznaczne z wyrażeniem zgodny na publikację wszystkich danych Podmiotu Wnoszącego Petycję. </w:t>
      </w:r>
    </w:p>
    <w:p w14:paraId="7141ECFA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92D2F0F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Rzeczone potwierdzenie wraz z informacją z wyszczególnieniem placówek oświatowych, nadzorowanych przez JST, wnosimy o przekazanie wnioskodawcy w formie elektronicznej, w rozumieniu art. 14 ust. 1 KPA.</w:t>
      </w:r>
    </w:p>
    <w:p w14:paraId="2572FCC9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Dla ułatwienia, aby nie absorbować czasu Urzędników - wzmiankowane potwierdzenie i odpowiedź (specyfikacja jednostek organizacyjnych)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nie muszą być sygnowane podpisem elektronicznym.  </w:t>
      </w:r>
    </w:p>
    <w:p w14:paraId="4758768C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7C8B64C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A06487E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----------- koniec części dotyczącej wniosku kierowanego do Gminy ---------------</w:t>
      </w:r>
    </w:p>
    <w:p w14:paraId="3E17DD2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48C9AD4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Wniosek właściwy - do przekazania Kierownikom podległych jednostek organizacyjnych (placówek oświatowych) </w:t>
      </w:r>
    </w:p>
    <w:p w14:paraId="111C998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13B643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Szanowna Pani</w:t>
      </w:r>
    </w:p>
    <w:p w14:paraId="2E80F324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Szanowny Pan</w:t>
      </w:r>
    </w:p>
    <w:p w14:paraId="23FC7F67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Dyrektor Szkoły Podstawowej</w:t>
      </w:r>
    </w:p>
    <w:p w14:paraId="28B0454C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D5F34E7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 Petycja </w:t>
      </w:r>
    </w:p>
    <w:p w14:paraId="187D2F8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§1) Na mocy art. 63 Konstytucji RP w trybie Ustawy z dnia 11 lipca 2014 r. o petycjach (Dz.U.2014.1195 z dnia 2014.09.05) w związku z  art. 241 Ustawy Kodeks postępowania administracyjnego,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wnosimy petycję do Dyrektora Szkoły o dokonanie wewnętrznej analizy stanu faktycznego, panującego w Jednostce  - na dzień złożenia wniosku, w przedmiocie kształtowania zdrowych nawyków żywieniowych w szkołach.</w:t>
      </w:r>
    </w:p>
    <w:p w14:paraId="1595FF74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675C6B4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Osnowa Petycji </w:t>
      </w:r>
    </w:p>
    <w:p w14:paraId="5F54BEC1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§1.1) Ustawa  z dnia 25 sierpnia 2006 r. o bezpieczeństwie żywności i żywienia (Dz.U.2017.149 t.j. from 2017.01.24) oraz jej szczegółowe delegacje ustawowe w formie Rozporządzeń Ministra 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Oświaty - nakładają na Dyrektorów Szkół  szczególny obowiązek dbałości o jakość odżywiania się Uczniów. </w:t>
      </w:r>
    </w:p>
    <w:p w14:paraId="5126EA5F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§1.2) Z kolei  z odpowiedzi Ministerstwa Edukacji Narodowej udzielonej w ramach interpelacji Posła na Sejm RP - Andrzeja Kani -  w sprawie wprowadzenia obowiązku zapewnienia uczniom stałego i bezpłatnego dostępu do wody pitnej w szkołach oraz działań podejmowanych przez resort edukacji w zakresie propagowania w szkołach i wśród rodziców zdrowych nawyków żywieniowych (SPS-023-16439/13)  - wynika, że zgodnie z  art. 54 ust. 1 ustawy z dnia 7 września 1991 r. o systemie oświaty (Dz. U. z 2004 r. Nr 256, poz. 2572, z późn. zm.) "(...) rada rodziców może występować do dyrektora z wnioskami i opiniami we wszystkich sprawach szkoły lub placówki m.in. z wnioskiem o zmianę asortymentu w sklepiku szkolnym oraz zapewnienie wody pitnej uczniom na terenie szkoły.(...)"</w:t>
      </w:r>
    </w:p>
    <w:p w14:paraId="5CFA2CCE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495C311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06909B1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§2)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Zatem, biorąc pod uwagę powyższe, wnosimy w trybie Ustawy z dnia 11 lipca 2014 r. o petycjach  w związku z art. 241 Ustawy Kodeks postępowania administracyjnego  (Dz.U.00.98.1071 j.t.)  - petycję w przedmiocie - o podjęcia przez Dyrektora Szkoły - stosownych działań i analiz w ramach wzmiankowanego obszaru. </w:t>
      </w:r>
    </w:p>
    <w:p w14:paraId="58A58CB6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Dodatkowo, celem tych czynności może być  zasugerowanie - na najbliższych posiedzeniach Rady Rodziców - podjęcia decyzji dotyczącej rozpoczęcia starań - związanych z uruchomieniem procesu, którego efektem byłoby zapewnienie uczniom stałego i bezpłatnego dostępu do wody pitnej na terenie szkoły. </w:t>
      </w:r>
    </w:p>
    <w:p w14:paraId="621411E9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700002C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Uzasadnienie Petycji:</w:t>
      </w:r>
    </w:p>
    <w:p w14:paraId="16135A60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Jedną z głównych funkcji wody w organizmie jest transport składników odżywczych oraz usuwanie zbędnych produktów przemiany materii. Woda umożliwia również likwidację toksyn i nadmiaru soli, a co za tym idzie – korzystnie wpływa na pracę serca i ciśnienie krwi. Ponadto, ze względu na swoje dość wysokie ciepło właściwe, które niełatwo zmienić, woda pomaga nam także w utrzymaniu stałej temperatury ciała. I, co najważniejsze, woda działa stymulująco na mózg – zapewniając mu odpowiedni poziom nawilżenia, zwiększa jego wydajność nawet o kilkanaście procent. Zatem brak dbałości o stałe zapewnienie wody pitnej dla Uczniów  może mieć negatywny wpływ na zdolność uczenia się, etc.</w:t>
      </w:r>
    </w:p>
    <w:p w14:paraId="7F7EC5C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D773AC4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2163D42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II Wniosek Odrębny - w trybie jak opisano poniżej. 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4A38CE77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§3) Stosownie do art. 6 ust. 1 pkt 1 lit. c (skutki realizacji zadań publicznych) oraz art. 6 ust. 1 pkt. 2 lit. b ww. Ustawy -  wnosimy o udzielenie informacji publicznej w  przedmiocie:</w:t>
      </w:r>
    </w:p>
    <w:p w14:paraId="00557BA2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- Czy w ostatnich 3 latach Rada Rodziców - występowała do Dyrektora Szkoły -  stosownie do dyspozycji art. 54 ust. 1 ustawy z dnia 7 września 1991 r. o systemie oświaty - z wnioskiem lub opinią dotyczącą spraw związanych z kształtowaniem  - zdrowych zasad żywienia wśród Uczniów Szkoły?</w:t>
      </w:r>
    </w:p>
    <w:p w14:paraId="6A74A581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7FE33CA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§4) Jeśli odpowiedź na powyższe pytanie jest twierdząca - wnosimy w trybie ww. przepisów - o krótkie  opisanie (maksymalnie w 3 zdaniach) -  treści rzeczonego wniosku oraz ewentualnych skutków jego wdrożenia.</w:t>
      </w:r>
    </w:p>
    <w:p w14:paraId="0E1579C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8EE1711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Notabene - Współwnioskodawcy - rozważają przygotowanie kampanii promocyjnej, w której zaproponują konkurs w ramach którego Szkoła będzie mogła uzyskać -  gratis wraz z dystrybutorem - zapas wody na pierwsze 3 miesiące." </w:t>
      </w:r>
    </w:p>
    <w:p w14:paraId="10F7DB78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Konkurs zostanie przygotowany per analogiam -  innych akcji współorganizowanych przez Wnioskodawcę (dobrze znanych już w Gminach i Szkołach) typu Podwórko Nivea, Wzorowa Łazienka, etc</w:t>
      </w:r>
    </w:p>
    <w:p w14:paraId="0FAB3A7A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6EF106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Współwnioskodawca - zajmujący się ex professo - przedmiotową problematyką posiada - stosownie do art. 28 KPA - interes prawny związany z zamiarem zainteresowania Dyrektorów Szkół - wyżej sygnalizowanymi zagadnieniami.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Oczywiście - procedura na wszystkich etapach powinna być prowadzona lege artis - z uwzględnieniem zasad uczciwej konkurencji w związku z wydatkowaniem środków publicznych, etc </w:t>
      </w:r>
    </w:p>
    <w:p w14:paraId="0C55B842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4F8A7838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§4a) Wnosimy o zarchiwizowanie niniejszego pisma  w zasobach Szkoły - powołując się na §6 ust. 2  załącznika nr 1 do Rozporzązenia Prezesa Rady Ministrów z dnia 18 stycznia 2011 r. w sprawie instrukcji kancelaryjnej, jednolitych rzeczowych wykazów akt oraz instrukcji w sprawie organizacji i zakresu działania archiwów zakładowych (Dz. U. z dnia 20 stycznia 2011 r.)</w:t>
      </w:r>
    </w:p>
    <w:p w14:paraId="0E32D7AF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4F891829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§4b) Aby zachować pełną jawność i transparentność działań - wnosimy o opublikowanie treści petycji na stronie internetowej podmiotu rozpatrującego petycję lub urzędu go obsługującego (Adresata)  - na podstawie art. 8 ust. 1 ww. Ustawy o petycjach (Dz.U.2014.1195 z dnia 2014.09.05)  - co jest jednoznaczne z wyrażeniem zgodny na publikację wszystkich danych. Chcemy działać w pełni jawnie i transparentnie. </w:t>
      </w:r>
    </w:p>
    <w:p w14:paraId="5970B097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3336693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 </w:t>
      </w:r>
    </w:p>
    <w:p w14:paraId="75F2E772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Zdaniem wnioskodawcy obszar ten - stosownie do art. 241 KPA, wymaga optymalizacji. </w:t>
      </w:r>
    </w:p>
    <w:p w14:paraId="02A5FCA6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34DA2613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§5)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woda-w-szkolach@samorzad.pl</w:t>
      </w:r>
    </w:p>
    <w:p w14:paraId="2FF38278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§6) Wnosimy o to, aby odpowiedź w  przedmiocie powyższych petycji złożonych na mocy art. 63 Konstytucji RP w trybie Ustawy o petycjach -  została udzielona - zwrotnie na adres e-mail woda-w-szkolach@samorzad.pl </w:t>
      </w:r>
    </w:p>
    <w:p w14:paraId="2BE0FEBA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§6a) Wnosimy aby odpowiedź w przedmiocie pytania dotyczącego spraw publicznych - została udzielona zwrotnie - w postaci elektronicznej – na adres e–mail: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woda-w-szkolach@samorzad.pl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w trybie odnośnych dyspozycji Ustawy o dostępie do informacji publicznej. </w:t>
      </w:r>
    </w:p>
    <w:p w14:paraId="7198E3D5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§7) Wnosimy  - stosownie do art. 14 §1 KPA  oraz przesyłanie odpowiedzi - jedynie w formie elektronicznej (bez użycia poczty konwencjonalnej)  pod podany wyżej adres: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woda-w-szkolach@samorzad.pl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  - przypominamy że zarówno Władza Ustawodawca jak i Wykonawcza szczególną rolę przywiązuje w ostatnim czasie do komunikacji elektronicznej z Interesantami.  </w:t>
      </w:r>
    </w:p>
    <w:p w14:paraId="11696069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2A463B4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Podmiot Wnoszący Petycję: </w:t>
      </w:r>
    </w:p>
    <w:p w14:paraId="4791B5C6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Osoba Prawna</w:t>
      </w:r>
    </w:p>
    <w:p w14:paraId="3BF74E69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Szulc-Efekt sp. z o. o.</w:t>
      </w:r>
    </w:p>
    <w:p w14:paraId="1987F80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14:paraId="1043BF67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</w:p>
    <w:p w14:paraId="12127A22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nr KRS: 0000059459</w:t>
      </w:r>
    </w:p>
    <w:p w14:paraId="69E4282A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Kapitał Zakładowy: 222.000,00 pln </w:t>
      </w:r>
    </w:p>
    <w:p w14:paraId="70E5CDD6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14:paraId="3B16913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BCEACCC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Dodatkowe informacje:</w:t>
      </w:r>
    </w:p>
    <w:p w14:paraId="72C7ED91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1 Ustawy o petycjach (Dz.U.2014.1195 z dnia 2014.09.05) -  osobą reprezentująca Podmiot wnoszący petycję - jest Prezes Zarządu Adam Szulc </w:t>
      </w:r>
    </w:p>
    <w:p w14:paraId="7AF1BD65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5 ww. Ustawy - petycja niniejsza została złożona za pomocą środków komunikacji elektronicznej - a wskazanym zwrotnym adresem poczty elektronicznej jest: woda-w-szkolach@samorzad.pl  </w:t>
      </w:r>
    </w:p>
    <w:p w14:paraId="26FBD749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Adresatem Petycji - jest Organ ujawniony w komparycji.</w:t>
      </w:r>
    </w:p>
    <w:p w14:paraId="267ECE48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9BC73E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DB827C8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CDB17F3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Komentarz do Wniosku: </w:t>
      </w:r>
    </w:p>
    <w:p w14:paraId="1C327529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Pomimo, iż w rzeczonym wniosku powołujemy się na art. 241 Ustawy z dnia 14 czerwca 1960 r. Kodeks postępowania administracyjnego (Dz.U.2016.23 t.j. z dnia 2016.01.07) -  naszym mniemaniu niniejszy  przedmiotowy wniosek/wnioski  - nie powinny być rozpatrywane w trybie KPA. </w:t>
      </w:r>
    </w:p>
    <w:p w14:paraId="56C55BFE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W głównej mierze - przedmiotowy wniosek powinien być procedowany w trybie Ustawy o petycjach (Dz.U.2014.1195 z dnia 2014.09.05)  lub odpowiednio Ustawy o dostępie do informacji publicznej (wynika to zazwyczaj z jego treści i powołanych podstaw prawnych). Zatem - wg. Wnioskodawcy niniejszy wniosek może być jedynie fakultatywnie rozpatrywany - jako optymalizacyjny w związku z art. 241 KPA. </w:t>
      </w:r>
    </w:p>
    <w:p w14:paraId="6C66FEA8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naszych wnioskach 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464455A3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Każdy Podmiot mający styczność z Urzędem - ma prawo i obowiązek - usprawniać struktury administracji samorządowej. </w:t>
      </w:r>
    </w:p>
    <w:p w14:paraId="4696298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Decydenci mogą również dokonać własnej interpretacji  - zgodnie z brzmieniem art. 222 KPA. </w:t>
      </w:r>
    </w:p>
    <w:p w14:paraId="09C4F02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33E9BA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14:paraId="73E737E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8597783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B4A8C2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14:paraId="25F03493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B1DB50F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0DB7C922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Jednostkach Pionu Administracji Rządowej - stan faktyczny jest o wiele lepszy. </w:t>
      </w:r>
      <w:r w:rsidRPr="00D84E6A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 </w:t>
      </w:r>
    </w:p>
    <w:p w14:paraId="5EABD82B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0190DA05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2D08909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Jeżeli JST nie zgada się z powołanymi przepisami prawa, prosimy aby zastosowano podstawy prawne akceptowane przez JST.</w:t>
      </w:r>
    </w:p>
    <w:p w14:paraId="3CA0A39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79B19570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CBED24A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Pamiętajmy również o przepisach zawartych </w:t>
      </w:r>
      <w:proofErr w:type="spellStart"/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: w art. 225 KPA: "§ 1. Nikt nie może być narażony na jakikolwiek uszczerbek lub zarzut z powodu złożenia skargi lub wniosku albo z powodu dostarczenia materiału do publikacji o znamionach skargi lub wniosku, jeżeli działał w </w:t>
      </w: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2F962A3D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2EDF3955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44A73D2F" w14:textId="77777777" w:rsidR="00D84E6A" w:rsidRPr="00D84E6A" w:rsidRDefault="00D84E6A" w:rsidP="00D84E6A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D84E6A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 </w:t>
      </w:r>
    </w:p>
    <w:p w14:paraId="5EE2FC9A" w14:textId="77777777" w:rsidR="005E08AE" w:rsidRPr="00D84E6A" w:rsidRDefault="00CF588A" w:rsidP="00D84E6A">
      <w:pPr>
        <w:jc w:val="both"/>
        <w:rPr>
          <w:rFonts w:ascii="Arial" w:hAnsi="Arial" w:cs="Arial"/>
          <w:sz w:val="21"/>
          <w:szCs w:val="21"/>
          <w:lang w:val="pl-PL"/>
        </w:rPr>
      </w:pPr>
    </w:p>
    <w:sectPr w:rsidR="005E08AE" w:rsidRPr="00D84E6A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E6A"/>
    <w:rsid w:val="00007E8E"/>
    <w:rsid w:val="00BD671B"/>
    <w:rsid w:val="00CF588A"/>
    <w:rsid w:val="00D8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1389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D84E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D84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4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4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2315</Words>
  <Characters>13896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Król-Pospieszny Anna</cp:lastModifiedBy>
  <cp:revision>2</cp:revision>
  <dcterms:created xsi:type="dcterms:W3CDTF">2017-09-07T09:41:00Z</dcterms:created>
  <dcterms:modified xsi:type="dcterms:W3CDTF">2017-09-07T09:41:00Z</dcterms:modified>
</cp:coreProperties>
</file>