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10D" w:rsidRPr="00A3010D" w:rsidRDefault="003F3AA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sprawy: ZP.271.2.2015</w:t>
      </w:r>
    </w:p>
    <w:p w:rsid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3010D">
        <w:rPr>
          <w:rFonts w:ascii="Times New Roman" w:hAnsi="Times New Roman" w:cs="Times New Roman"/>
          <w:sz w:val="24"/>
          <w:szCs w:val="24"/>
        </w:rPr>
        <w:t>Załącznik nr 6</w:t>
      </w:r>
    </w:p>
    <w:p w:rsidR="00DC0CDD" w:rsidRDefault="00DC0CD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3010D" w:rsidRDefault="00A3010D" w:rsidP="00A3010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GMINNYCH JEDNOSTEK ORGANIZACYJNYCH</w:t>
      </w:r>
    </w:p>
    <w:p w:rsidR="00DC0CDD" w:rsidRDefault="00A3010D" w:rsidP="00A3010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OBJĘTYCH DOSTAWĄ WĘGLA</w:t>
      </w:r>
    </w:p>
    <w:p w:rsid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4111"/>
        <w:gridCol w:w="4284"/>
      </w:tblGrid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  <w:r w:rsidR="00CB24BE">
              <w:rPr>
                <w:rFonts w:ascii="Times New Roman" w:hAnsi="Times New Roman" w:cs="Times New Roman"/>
                <w:sz w:val="24"/>
                <w:szCs w:val="24"/>
              </w:rPr>
              <w:t xml:space="preserve">i adres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jednostki</w:t>
            </w:r>
          </w:p>
        </w:tc>
        <w:tc>
          <w:tcPr>
            <w:tcW w:w="4284" w:type="dxa"/>
          </w:tcPr>
          <w:p w:rsidR="00A3010D" w:rsidRDefault="00CB24BE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</w:p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Urząd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Gminy</w:t>
            </w:r>
            <w:proofErr w:type="spellEnd"/>
          </w:p>
          <w:p w:rsidR="00CB24BE" w:rsidRDefault="00CB24BE" w:rsidP="00CB24B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ul. Parkowa 3</w:t>
            </w:r>
          </w:p>
        </w:tc>
        <w:tc>
          <w:tcPr>
            <w:tcW w:w="4284" w:type="dxa"/>
          </w:tcPr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administracji publicznej(zwolniony z podatku akcyzowego na podstawie art.</w:t>
            </w:r>
          </w:p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Szkolno-Gimnazjalny</w:t>
            </w:r>
          </w:p>
          <w:p w:rsidR="003F3AA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3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ul.  Reymonta 11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podmiot systemu oświaty, gospodarstwa domowe (zwolniony z podatku akcyzowego na podstawie art. 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A3010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Reymonta 9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A3010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Warszawska 4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B773A3" w:rsidTr="00AD3562">
        <w:tc>
          <w:tcPr>
            <w:tcW w:w="817" w:type="dxa"/>
          </w:tcPr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111" w:type="dxa"/>
          </w:tcPr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7</w:t>
            </w:r>
          </w:p>
        </w:tc>
        <w:tc>
          <w:tcPr>
            <w:tcW w:w="4284" w:type="dxa"/>
          </w:tcPr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</w:t>
            </w:r>
          </w:p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 pomieszczenia zajmowane przez przedsiębiorcę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7</w:t>
            </w:r>
          </w:p>
        </w:tc>
        <w:tc>
          <w:tcPr>
            <w:tcW w:w="4284" w:type="dxa"/>
          </w:tcPr>
          <w:p w:rsidR="00B773A3" w:rsidRDefault="00B773A3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10D" w:rsidRDefault="00B773A3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podlega zwolnieniu z podatku akcyzowego</w:t>
            </w:r>
          </w:p>
        </w:tc>
      </w:tr>
      <w:tr w:rsidR="00A3010D" w:rsidTr="00AD3562">
        <w:tc>
          <w:tcPr>
            <w:tcW w:w="817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Hydrofornia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13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administracji publicznej(zwolniony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SPZOZ Gminny Ośrodek Zdrowia</w:t>
            </w:r>
          </w:p>
          <w:p w:rsidR="00DC0CD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8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Podmiot leczniczy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DC0CDD" w:rsidTr="00AD3562">
        <w:tc>
          <w:tcPr>
            <w:tcW w:w="817" w:type="dxa"/>
          </w:tcPr>
          <w:p w:rsidR="00DC0CD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11" w:type="dxa"/>
          </w:tcPr>
          <w:p w:rsidR="00DC0CD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 mieszkalny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Rudnik 10, 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gospodarstwo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DC0CD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 2014 r. poz. 752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</w:tbl>
    <w:p w:rsidR="00A3010D" w:rsidRP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sectPr w:rsidR="00A3010D" w:rsidRPr="00A3010D" w:rsidSect="00B773A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010D"/>
    <w:rsid w:val="001458B8"/>
    <w:rsid w:val="00241035"/>
    <w:rsid w:val="00301950"/>
    <w:rsid w:val="003F3AAD"/>
    <w:rsid w:val="00A3010D"/>
    <w:rsid w:val="00AA1329"/>
    <w:rsid w:val="00AD3562"/>
    <w:rsid w:val="00B12B83"/>
    <w:rsid w:val="00B773A3"/>
    <w:rsid w:val="00C054DE"/>
    <w:rsid w:val="00CB24BE"/>
    <w:rsid w:val="00DC0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010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A301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7</cp:revision>
  <dcterms:created xsi:type="dcterms:W3CDTF">2013-08-28T06:17:00Z</dcterms:created>
  <dcterms:modified xsi:type="dcterms:W3CDTF">2015-08-13T11:52:00Z</dcterms:modified>
</cp:coreProperties>
</file>