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158" w:rsidRPr="00C834C6" w:rsidRDefault="00C834C6" w:rsidP="00233158">
      <w:pPr>
        <w:rPr>
          <w:szCs w:val="22"/>
        </w:rPr>
      </w:pPr>
      <w:r w:rsidRPr="00C834C6">
        <w:rPr>
          <w:szCs w:val="22"/>
        </w:rPr>
        <w:t>Protokół nr 1. 2016</w:t>
      </w:r>
    </w:p>
    <w:p w:rsidR="00233158" w:rsidRPr="00C834C6" w:rsidRDefault="00233158" w:rsidP="00233158">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sidR="00C834C6" w:rsidRPr="00C834C6">
        <w:rPr>
          <w:szCs w:val="22"/>
        </w:rPr>
        <w:t>z dnia 17 marca 2016</w:t>
      </w:r>
      <w:r w:rsidRPr="00C834C6">
        <w:rPr>
          <w:szCs w:val="22"/>
        </w:rPr>
        <w:t xml:space="preserve"> r.</w:t>
      </w:r>
    </w:p>
    <w:p w:rsidR="00233158" w:rsidRPr="00C834C6" w:rsidRDefault="00233158" w:rsidP="00233158">
      <w:pPr>
        <w:rPr>
          <w:szCs w:val="22"/>
        </w:rPr>
      </w:pPr>
      <w:r w:rsidRPr="00C834C6">
        <w:rPr>
          <w:szCs w:val="22"/>
        </w:rPr>
        <w:t>W posiedzeniu udział wzięli:</w:t>
      </w:r>
    </w:p>
    <w:p w:rsidR="00233158" w:rsidRPr="00C834C6" w:rsidRDefault="00233158" w:rsidP="00233158">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233158" w:rsidRDefault="00233158" w:rsidP="00233158">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C834C6" w:rsidRDefault="00C834C6" w:rsidP="00233158">
      <w:pPr>
        <w:pStyle w:val="Akapitzlist"/>
        <w:numPr>
          <w:ilvl w:val="0"/>
          <w:numId w:val="1"/>
        </w:numPr>
        <w:rPr>
          <w:rFonts w:ascii="Times New Roman" w:hAnsi="Times New Roman" w:cs="Times New Roman"/>
        </w:rPr>
      </w:pPr>
      <w:r>
        <w:rPr>
          <w:rFonts w:ascii="Times New Roman" w:hAnsi="Times New Roman" w:cs="Times New Roman"/>
        </w:rPr>
        <w:t xml:space="preserve">Krystyna </w:t>
      </w:r>
      <w:proofErr w:type="spellStart"/>
      <w:r>
        <w:rPr>
          <w:rFonts w:ascii="Times New Roman" w:hAnsi="Times New Roman" w:cs="Times New Roman"/>
        </w:rPr>
        <w:t>Papiewska</w:t>
      </w:r>
      <w:proofErr w:type="spellEnd"/>
      <w:r w:rsidR="00B2797B">
        <w:rPr>
          <w:rFonts w:ascii="Times New Roman" w:hAnsi="Times New Roman" w:cs="Times New Roman"/>
        </w:rPr>
        <w:t xml:space="preserve"> – Kierownik Gminnego Ośrodka Pomocy Społecznej w Będkowie</w:t>
      </w:r>
    </w:p>
    <w:p w:rsidR="00233158" w:rsidRPr="00B2797B" w:rsidRDefault="00B2797B" w:rsidP="00B2797B">
      <w:pPr>
        <w:pStyle w:val="Akapitzlist"/>
        <w:numPr>
          <w:ilvl w:val="0"/>
          <w:numId w:val="1"/>
        </w:numPr>
        <w:rPr>
          <w:rFonts w:ascii="Times New Roman" w:hAnsi="Times New Roman" w:cs="Times New Roman"/>
        </w:rPr>
      </w:pPr>
      <w:r>
        <w:rPr>
          <w:rFonts w:ascii="Times New Roman" w:hAnsi="Times New Roman" w:cs="Times New Roman"/>
        </w:rPr>
        <w:t xml:space="preserve">Małgorzata </w:t>
      </w:r>
      <w:proofErr w:type="spellStart"/>
      <w:r w:rsidR="002D47B8">
        <w:rPr>
          <w:rFonts w:ascii="Times New Roman" w:hAnsi="Times New Roman" w:cs="Times New Roman"/>
        </w:rPr>
        <w:t>Kąs-</w:t>
      </w:r>
      <w:r>
        <w:rPr>
          <w:rFonts w:ascii="Times New Roman" w:hAnsi="Times New Roman" w:cs="Times New Roman"/>
        </w:rPr>
        <w:t>Zając</w:t>
      </w:r>
      <w:proofErr w:type="spellEnd"/>
      <w:r>
        <w:rPr>
          <w:rFonts w:ascii="Times New Roman" w:hAnsi="Times New Roman" w:cs="Times New Roman"/>
        </w:rPr>
        <w:t xml:space="preserve"> – Z-ca kierownik</w:t>
      </w:r>
      <w:r w:rsidR="00B04892">
        <w:rPr>
          <w:rFonts w:ascii="Times New Roman" w:hAnsi="Times New Roman" w:cs="Times New Roman"/>
        </w:rPr>
        <w:t>a</w:t>
      </w:r>
      <w:r>
        <w:rPr>
          <w:rFonts w:ascii="Times New Roman" w:hAnsi="Times New Roman" w:cs="Times New Roman"/>
        </w:rPr>
        <w:t xml:space="preserve"> USC</w:t>
      </w:r>
      <w:r w:rsidR="00B04892">
        <w:rPr>
          <w:rFonts w:ascii="Times New Roman" w:hAnsi="Times New Roman" w:cs="Times New Roman"/>
        </w:rPr>
        <w:t>, ds. gospodarki mieszkaniowej i drogownictwa, gospodarki gruntami w Urzędzie Gminy Będków</w:t>
      </w:r>
    </w:p>
    <w:p w:rsidR="00233158" w:rsidRDefault="00233158" w:rsidP="00B2797B">
      <w:pPr>
        <w:pStyle w:val="Akapitzlist"/>
        <w:numPr>
          <w:ilvl w:val="0"/>
          <w:numId w:val="1"/>
        </w:numPr>
        <w:rPr>
          <w:rFonts w:ascii="Times New Roman" w:hAnsi="Times New Roman" w:cs="Times New Roman"/>
        </w:rPr>
      </w:pPr>
      <w:r w:rsidRPr="00C834C6">
        <w:rPr>
          <w:rFonts w:ascii="Times New Roman" w:hAnsi="Times New Roman" w:cs="Times New Roman"/>
        </w:rPr>
        <w:t xml:space="preserve"> Józefa</w:t>
      </w:r>
      <w:r w:rsidR="00B2797B">
        <w:rPr>
          <w:rFonts w:ascii="Times New Roman" w:hAnsi="Times New Roman" w:cs="Times New Roman"/>
        </w:rPr>
        <w:t xml:space="preserve"> Kubala</w:t>
      </w:r>
      <w:r w:rsidRPr="00C834C6">
        <w:rPr>
          <w:rFonts w:ascii="Times New Roman" w:hAnsi="Times New Roman" w:cs="Times New Roman"/>
        </w:rPr>
        <w:t xml:space="preserve"> – inspektor </w:t>
      </w:r>
      <w:r w:rsidR="00B2797B">
        <w:rPr>
          <w:rFonts w:ascii="Times New Roman" w:hAnsi="Times New Roman" w:cs="Times New Roman"/>
        </w:rPr>
        <w:t xml:space="preserve"> ds. rady gminy </w:t>
      </w:r>
      <w:r w:rsidRPr="00C834C6">
        <w:rPr>
          <w:rFonts w:ascii="Times New Roman" w:hAnsi="Times New Roman" w:cs="Times New Roman"/>
        </w:rPr>
        <w:t>w Urzędzie Gminy Będków</w:t>
      </w:r>
    </w:p>
    <w:p w:rsidR="00B2797B" w:rsidRDefault="00B2797B" w:rsidP="00B2797B">
      <w:pPr>
        <w:pStyle w:val="Akapitzlist"/>
        <w:numPr>
          <w:ilvl w:val="0"/>
          <w:numId w:val="1"/>
        </w:numPr>
        <w:rPr>
          <w:rFonts w:ascii="Times New Roman" w:hAnsi="Times New Roman" w:cs="Times New Roman"/>
        </w:rPr>
      </w:pPr>
      <w:r>
        <w:rPr>
          <w:rFonts w:ascii="Times New Roman" w:hAnsi="Times New Roman" w:cs="Times New Roman"/>
        </w:rPr>
        <w:t>Justyna Krych</w:t>
      </w:r>
      <w:r w:rsidR="00B04892">
        <w:rPr>
          <w:rFonts w:ascii="Times New Roman" w:hAnsi="Times New Roman" w:cs="Times New Roman"/>
        </w:rPr>
        <w:t xml:space="preserve"> – podinspektor ds. inwestycji, budownictwa i ochrony środowiska w Urzędzie Gminy Będków</w:t>
      </w:r>
    </w:p>
    <w:p w:rsidR="00B04892" w:rsidRPr="00C834C6" w:rsidRDefault="00B04892" w:rsidP="00B2797B">
      <w:pPr>
        <w:pStyle w:val="Akapitzlist"/>
        <w:numPr>
          <w:ilvl w:val="0"/>
          <w:numId w:val="1"/>
        </w:numPr>
        <w:rPr>
          <w:rFonts w:ascii="Times New Roman" w:hAnsi="Times New Roman" w:cs="Times New Roman"/>
        </w:rPr>
      </w:pPr>
      <w:r>
        <w:rPr>
          <w:rFonts w:ascii="Times New Roman" w:hAnsi="Times New Roman" w:cs="Times New Roman"/>
        </w:rPr>
        <w:t xml:space="preserve">Szymon Głogowski </w:t>
      </w:r>
      <w:r w:rsidR="00A738EA">
        <w:rPr>
          <w:rFonts w:ascii="Times New Roman" w:hAnsi="Times New Roman" w:cs="Times New Roman"/>
        </w:rPr>
        <w:t>–</w:t>
      </w:r>
      <w:r>
        <w:rPr>
          <w:rFonts w:ascii="Times New Roman" w:hAnsi="Times New Roman" w:cs="Times New Roman"/>
        </w:rPr>
        <w:t xml:space="preserve"> informatyk</w:t>
      </w:r>
      <w:r w:rsidR="00A738EA">
        <w:rPr>
          <w:rFonts w:ascii="Times New Roman" w:hAnsi="Times New Roman" w:cs="Times New Roman"/>
        </w:rPr>
        <w:t xml:space="preserve"> w Urzędzie Gminy Będków</w:t>
      </w:r>
    </w:p>
    <w:p w:rsidR="00233158" w:rsidRPr="00C834C6" w:rsidRDefault="00233158" w:rsidP="00233158">
      <w:pPr>
        <w:pStyle w:val="Standard"/>
        <w:rPr>
          <w:sz w:val="22"/>
          <w:szCs w:val="22"/>
        </w:rPr>
      </w:pPr>
      <w:r w:rsidRPr="00C834C6">
        <w:rPr>
          <w:sz w:val="22"/>
          <w:szCs w:val="22"/>
        </w:rPr>
        <w:t>Porządek posiedzenia:</w:t>
      </w:r>
    </w:p>
    <w:p w:rsidR="005666C7" w:rsidRPr="00C86901" w:rsidRDefault="00C834C6" w:rsidP="005666C7">
      <w:pPr>
        <w:pStyle w:val="Standard"/>
        <w:spacing w:line="276" w:lineRule="auto"/>
        <w:rPr>
          <w:sz w:val="22"/>
          <w:szCs w:val="22"/>
        </w:rPr>
      </w:pPr>
      <w:r w:rsidRPr="00C86901">
        <w:rPr>
          <w:sz w:val="22"/>
          <w:szCs w:val="22"/>
        </w:rPr>
        <w:t>1. Otwarcie posiedzenia</w:t>
      </w:r>
      <w:r w:rsidR="005666C7" w:rsidRPr="00C86901">
        <w:rPr>
          <w:sz w:val="22"/>
          <w:szCs w:val="22"/>
        </w:rPr>
        <w:t xml:space="preserve"> stwierdzenie prawomocności obrad.</w:t>
      </w:r>
    </w:p>
    <w:p w:rsidR="005666C7" w:rsidRPr="00C86901" w:rsidRDefault="005666C7" w:rsidP="005666C7">
      <w:pPr>
        <w:pStyle w:val="Standard"/>
        <w:rPr>
          <w:sz w:val="22"/>
          <w:szCs w:val="22"/>
        </w:rPr>
      </w:pPr>
      <w:r w:rsidRPr="00C86901">
        <w:rPr>
          <w:sz w:val="22"/>
          <w:szCs w:val="22"/>
        </w:rPr>
        <w:t>2. Przyjęcie porządku obra</w:t>
      </w:r>
      <w:r w:rsidR="00C834C6" w:rsidRPr="00C86901">
        <w:rPr>
          <w:sz w:val="22"/>
          <w:szCs w:val="22"/>
        </w:rPr>
        <w:t>d i protokołu poprzedniego posiedzenia.</w:t>
      </w:r>
    </w:p>
    <w:p w:rsidR="00C834C6" w:rsidRPr="00C86901" w:rsidRDefault="00C834C6" w:rsidP="00C834C6">
      <w:pPr>
        <w:rPr>
          <w:szCs w:val="22"/>
        </w:rPr>
      </w:pPr>
      <w:r w:rsidRPr="00C86901">
        <w:rPr>
          <w:szCs w:val="22"/>
        </w:rPr>
        <w:t>3. Rozpatrzenie projektów uchwał na XIV sesję Rady:</w:t>
      </w:r>
    </w:p>
    <w:p w:rsidR="005666C7" w:rsidRPr="00C86901" w:rsidRDefault="005666C7" w:rsidP="00C834C6">
      <w:pPr>
        <w:rPr>
          <w:szCs w:val="22"/>
        </w:rPr>
      </w:pPr>
      <w:r w:rsidRPr="00C86901">
        <w:rPr>
          <w:color w:val="000000" w:themeColor="text1"/>
          <w:szCs w:val="22"/>
        </w:rPr>
        <w:t>a) w sprawie</w:t>
      </w:r>
      <w:r w:rsidRPr="00C86901">
        <w:rPr>
          <w:szCs w:val="22"/>
        </w:rPr>
        <w:t xml:space="preserve"> uchwalenia Gminnego Programu Profilaktyki i Rozwiązywania Problemów Alkoholowych oraz Przeciwdziałania Narkomanii  na  rok 2016,</w:t>
      </w:r>
    </w:p>
    <w:p w:rsidR="005666C7" w:rsidRPr="00C86901" w:rsidRDefault="005666C7" w:rsidP="005666C7">
      <w:pPr>
        <w:spacing w:line="240" w:lineRule="auto"/>
        <w:rPr>
          <w:b/>
          <w:szCs w:val="22"/>
        </w:rPr>
      </w:pPr>
      <w:r w:rsidRPr="00C86901">
        <w:rPr>
          <w:szCs w:val="22"/>
        </w:rPr>
        <w:t>b) w sprawie uchwalenia Gminnego Programu Przeciwdziałania Przemocy w Rodzinie oraz  Ochrony Ofiar Przemocy w Gminie Będków na lata 2016-2020,</w:t>
      </w:r>
    </w:p>
    <w:p w:rsidR="005666C7" w:rsidRPr="00C86901" w:rsidRDefault="005666C7" w:rsidP="005666C7">
      <w:pPr>
        <w:spacing w:line="240" w:lineRule="auto"/>
        <w:rPr>
          <w:color w:val="000000" w:themeColor="text1"/>
          <w:szCs w:val="22"/>
        </w:rPr>
      </w:pPr>
      <w:r w:rsidRPr="00C86901">
        <w:rPr>
          <w:color w:val="000000" w:themeColor="text1"/>
          <w:szCs w:val="22"/>
        </w:rPr>
        <w:t>c) w sprawie</w:t>
      </w:r>
      <w:r w:rsidRPr="00C86901">
        <w:rPr>
          <w:szCs w:val="22"/>
        </w:rPr>
        <w:t xml:space="preserve"> niewyrażenia zgody na wyodrębnienie w budżecie gminy środków przeznaczonych na fundusz sołecki,</w:t>
      </w:r>
    </w:p>
    <w:p w:rsidR="005666C7" w:rsidRPr="00C86901" w:rsidRDefault="005666C7" w:rsidP="005666C7">
      <w:pPr>
        <w:spacing w:line="240" w:lineRule="auto"/>
        <w:rPr>
          <w:szCs w:val="22"/>
        </w:rPr>
      </w:pPr>
      <w:r w:rsidRPr="00C86901">
        <w:rPr>
          <w:szCs w:val="22"/>
        </w:rPr>
        <w:t>d) udzielenia  dotacji z budżetu gminy na prace konserwatorskie, restauratorskie lub roboty budowlane przy zabytku wpisanym do rejestru zabytków znajdujących się na terenie gminy Będków,</w:t>
      </w:r>
    </w:p>
    <w:p w:rsidR="005666C7" w:rsidRPr="00C86901" w:rsidRDefault="005666C7" w:rsidP="005666C7">
      <w:pPr>
        <w:jc w:val="both"/>
        <w:rPr>
          <w:szCs w:val="22"/>
        </w:rPr>
      </w:pPr>
      <w:r w:rsidRPr="00C86901">
        <w:rPr>
          <w:szCs w:val="22"/>
        </w:rPr>
        <w:t>e) w sprawie uchwalenia Programu usuwania wyrobów zawierających azbest dla gminy Będków na lata 2013-2032,</w:t>
      </w:r>
    </w:p>
    <w:p w:rsidR="005666C7" w:rsidRPr="00C86901" w:rsidRDefault="005666C7" w:rsidP="005666C7">
      <w:pPr>
        <w:jc w:val="both"/>
        <w:rPr>
          <w:szCs w:val="22"/>
        </w:rPr>
      </w:pPr>
      <w:r w:rsidRPr="00C86901">
        <w:rPr>
          <w:szCs w:val="22"/>
        </w:rPr>
        <w:t>f) w sprawie uchwalenia Programu ochrony środowiska dla gminy Będków na lata 2015-2018 z perspektywą do roku 2022,</w:t>
      </w:r>
    </w:p>
    <w:p w:rsidR="005666C7" w:rsidRPr="00C86901" w:rsidRDefault="005666C7" w:rsidP="005666C7">
      <w:pPr>
        <w:rPr>
          <w:szCs w:val="22"/>
        </w:rPr>
      </w:pPr>
      <w:r w:rsidRPr="00C86901">
        <w:rPr>
          <w:szCs w:val="22"/>
        </w:rPr>
        <w:t>g)  w sprawie przyjęcia Programu opieki nad zwierzętami bezdomnymi oraz zapobiegania bezdomności zwierząt na terenie gminy Będków na rok 2016,</w:t>
      </w:r>
    </w:p>
    <w:p w:rsidR="005666C7" w:rsidRPr="00C86901" w:rsidRDefault="005666C7" w:rsidP="005666C7">
      <w:pPr>
        <w:rPr>
          <w:szCs w:val="22"/>
        </w:rPr>
      </w:pPr>
      <w:r w:rsidRPr="00C86901">
        <w:rPr>
          <w:szCs w:val="22"/>
        </w:rPr>
        <w:t>h) w sprawie zmiany uchwały w sprawie zasad wynajmowania  lokali wchodzących w skład mieszkaniowego zasobu Gminy Będków,</w:t>
      </w:r>
    </w:p>
    <w:p w:rsidR="005666C7" w:rsidRPr="00C86901" w:rsidRDefault="005666C7" w:rsidP="005666C7">
      <w:pPr>
        <w:rPr>
          <w:szCs w:val="22"/>
        </w:rPr>
      </w:pPr>
      <w:r w:rsidRPr="00C86901">
        <w:rPr>
          <w:szCs w:val="22"/>
        </w:rPr>
        <w:t>i) w sprawie wysokości stawek opłat za zajęcie pasa drogowego oraz umieszczenie w pasie drogowym urządzeń infrastruktury technicznej i obiektów budowlanych nie związanych z potrzebami zarządzania drogami lub potrzebami ruchu drogowego oraz reklam,</w:t>
      </w:r>
    </w:p>
    <w:p w:rsidR="005666C7" w:rsidRPr="00C86901" w:rsidRDefault="005666C7" w:rsidP="005666C7">
      <w:pPr>
        <w:rPr>
          <w:szCs w:val="22"/>
        </w:rPr>
      </w:pPr>
      <w:r w:rsidRPr="00C86901">
        <w:rPr>
          <w:szCs w:val="22"/>
        </w:rPr>
        <w:t>j) w sprawie wyrażenia zgody na nieodpłatne nabycie na własność w drodze darowizny nieruchomości położonej w Sługocicach,</w:t>
      </w:r>
    </w:p>
    <w:p w:rsidR="00C86901" w:rsidRPr="00C86901" w:rsidRDefault="00C86901" w:rsidP="00C86901">
      <w:pPr>
        <w:rPr>
          <w:szCs w:val="22"/>
        </w:rPr>
      </w:pPr>
      <w:r w:rsidRPr="00C86901">
        <w:rPr>
          <w:szCs w:val="22"/>
        </w:rPr>
        <w:lastRenderedPageBreak/>
        <w:t>k) w sprawie współdziałania Gminy Będków z Gminami Moszczenica i Czarnocin.</w:t>
      </w:r>
    </w:p>
    <w:p w:rsidR="00233158" w:rsidRPr="00682A2E" w:rsidRDefault="00C86901" w:rsidP="00682A2E">
      <w:pPr>
        <w:spacing w:line="240" w:lineRule="auto"/>
        <w:jc w:val="both"/>
        <w:rPr>
          <w:szCs w:val="22"/>
        </w:rPr>
      </w:pPr>
      <w:r>
        <w:rPr>
          <w:szCs w:val="22"/>
        </w:rPr>
        <w:t>4</w:t>
      </w:r>
      <w:r w:rsidRPr="00C86901">
        <w:rPr>
          <w:szCs w:val="22"/>
        </w:rPr>
        <w:t>. Zapytania i wnioski, informacje.</w:t>
      </w:r>
      <w:r w:rsidR="00233158" w:rsidRPr="00F77CFD">
        <w:rPr>
          <w:szCs w:val="22"/>
        </w:rPr>
        <w:t xml:space="preserve">                                                                                                      </w:t>
      </w:r>
    </w:p>
    <w:p w:rsidR="00233158" w:rsidRDefault="00233158" w:rsidP="00233158">
      <w:r>
        <w:t xml:space="preserve">Odp. punktu 1. </w:t>
      </w:r>
    </w:p>
    <w:p w:rsidR="00233158" w:rsidRDefault="00EF0685" w:rsidP="00233158">
      <w:pPr>
        <w:jc w:val="both"/>
        <w:rPr>
          <w:sz w:val="24"/>
        </w:rPr>
      </w:pPr>
      <w:r>
        <w:t xml:space="preserve">Posiedzeniu przewodniczył </w:t>
      </w:r>
      <w:r w:rsidR="00233158">
        <w:t xml:space="preserve">Pan Andrzej </w:t>
      </w:r>
      <w:proofErr w:type="spellStart"/>
      <w:r w:rsidR="00233158">
        <w:t>Badek</w:t>
      </w:r>
      <w:proofErr w:type="spellEnd"/>
      <w:r w:rsidR="00233158">
        <w:t>, wic</w:t>
      </w:r>
      <w:r w:rsidR="00C834C6">
        <w:t>eprzewodniczący Rady.  L</w:t>
      </w:r>
      <w:r w:rsidR="00233158">
        <w:t>iczba członków komi</w:t>
      </w:r>
      <w:r w:rsidR="00C834C6">
        <w:t>sji obecnych na posiedzeniu – 13</w:t>
      </w:r>
      <w:r w:rsidR="00233158">
        <w:t>, Pani An</w:t>
      </w:r>
      <w:r w:rsidR="00C834C6">
        <w:t xml:space="preserve">eta </w:t>
      </w:r>
      <w:proofErr w:type="spellStart"/>
      <w:r w:rsidR="00C834C6">
        <w:t>Kobalczyk</w:t>
      </w:r>
      <w:proofErr w:type="spellEnd"/>
      <w:r w:rsidR="00C834C6">
        <w:t xml:space="preserve"> członek Komisji Rozwoju Gospodarczego </w:t>
      </w:r>
      <w:r>
        <w:br/>
      </w:r>
      <w:r w:rsidR="00C834C6">
        <w:t>i Budżetu była nieobecna na posiedzeniu – nieobecność usprawiedliwiona.</w:t>
      </w:r>
      <w:r w:rsidR="00233158">
        <w:t xml:space="preserve"> Na podst</w:t>
      </w:r>
      <w:r w:rsidR="00C834C6">
        <w:t>awie listy obecności przewodniczący posiedzenia stwierdził</w:t>
      </w:r>
      <w:r w:rsidR="00233158">
        <w:t xml:space="preserve"> prawomocność obrad.</w:t>
      </w:r>
    </w:p>
    <w:p w:rsidR="00233158" w:rsidRDefault="00233158" w:rsidP="00233158">
      <w:pPr>
        <w:jc w:val="both"/>
      </w:pPr>
      <w:r>
        <w:t xml:space="preserve">Odp. punktu 2. </w:t>
      </w:r>
    </w:p>
    <w:p w:rsidR="009E526B" w:rsidRDefault="005A0745" w:rsidP="005426CF">
      <w:pPr>
        <w:spacing w:after="0" w:line="240" w:lineRule="auto"/>
        <w:jc w:val="both"/>
        <w:rPr>
          <w:sz w:val="24"/>
        </w:rPr>
      </w:pPr>
      <w:r>
        <w:t>Wójt Gminy zwrócił się z prośbą o wyrażenie zgody na rozszerzenie</w:t>
      </w:r>
      <w:r w:rsidR="00EF0685">
        <w:t xml:space="preserve"> punktu 3 </w:t>
      </w:r>
      <w:r w:rsidR="009E526B">
        <w:t xml:space="preserve"> lit. k </w:t>
      </w:r>
      <w:r w:rsidR="00EF0685">
        <w:t>–</w:t>
      </w:r>
      <w:r w:rsidR="009E526B">
        <w:t xml:space="preserve"> </w:t>
      </w:r>
      <w:r w:rsidR="00EF0685">
        <w:t xml:space="preserve">o </w:t>
      </w:r>
      <w:r w:rsidR="009E526B">
        <w:t xml:space="preserve">dodatkową uchwałę w sprawie wyrażenia zgody na przystąpienie gminy Będków do konsorcjum gmin Będków, Moszczenica i Czarnocin. Chcemy spróbować do końca marca złożyć w </w:t>
      </w:r>
      <w:proofErr w:type="spellStart"/>
      <w:r w:rsidR="009E526B">
        <w:t>Poddziałaniu</w:t>
      </w:r>
      <w:proofErr w:type="spellEnd"/>
      <w:r w:rsidR="009E526B">
        <w:t xml:space="preserve"> 7.1.2 wspólny wniosek. Nazwa tego zadania to:</w:t>
      </w:r>
      <w:r w:rsidR="009E526B" w:rsidRPr="009E526B">
        <w:rPr>
          <w:sz w:val="24"/>
        </w:rPr>
        <w:t xml:space="preserve"> </w:t>
      </w:r>
      <w:r w:rsidR="009E526B">
        <w:rPr>
          <w:sz w:val="24"/>
        </w:rPr>
        <w:t>Budowa Innow</w:t>
      </w:r>
      <w:r w:rsidR="005426CF">
        <w:rPr>
          <w:sz w:val="24"/>
        </w:rPr>
        <w:t>acyjnej Platformy e-U</w:t>
      </w:r>
      <w:r w:rsidR="009E526B">
        <w:rPr>
          <w:sz w:val="24"/>
        </w:rPr>
        <w:t>sług Publicznych - „Gmina Bliżej Mieszkańców”. Generalnie chodzi o</w:t>
      </w:r>
      <w:r w:rsidR="005426CF">
        <w:rPr>
          <w:sz w:val="24"/>
        </w:rPr>
        <w:t xml:space="preserve"> poprawę w jakimś zakresie bazy </w:t>
      </w:r>
      <w:r w:rsidR="009E526B">
        <w:rPr>
          <w:sz w:val="24"/>
        </w:rPr>
        <w:t>sprzętowej, ale przede wszystkim o poprawienie jakby możliwości obsługi petenta przez usługi drogą elektroniczną.</w:t>
      </w:r>
    </w:p>
    <w:p w:rsidR="007256EA" w:rsidRDefault="007256EA" w:rsidP="009E526B">
      <w:pPr>
        <w:spacing w:after="0" w:line="240" w:lineRule="auto"/>
        <w:jc w:val="both"/>
        <w:rPr>
          <w:sz w:val="24"/>
        </w:rPr>
      </w:pPr>
      <w:r>
        <w:rPr>
          <w:sz w:val="24"/>
        </w:rPr>
        <w:t>Przewodniczący posiedzenia pytał: kto z Państwa jest za tym, żeby wprowadzić powyższy punkt do porządku obrad?</w:t>
      </w:r>
    </w:p>
    <w:p w:rsidR="007256EA" w:rsidRDefault="007256EA" w:rsidP="009E526B">
      <w:pPr>
        <w:spacing w:after="0" w:line="240" w:lineRule="auto"/>
        <w:jc w:val="both"/>
        <w:rPr>
          <w:sz w:val="24"/>
        </w:rPr>
      </w:pPr>
      <w:r>
        <w:rPr>
          <w:sz w:val="24"/>
        </w:rPr>
        <w:t>W drodze głosowania opowiedziało się za przyjęciem wniosku Wójta Gminy 13 członków komisji.</w:t>
      </w:r>
      <w:r w:rsidR="006B01AE">
        <w:rPr>
          <w:sz w:val="24"/>
        </w:rPr>
        <w:t xml:space="preserve"> </w:t>
      </w:r>
    </w:p>
    <w:p w:rsidR="00233158" w:rsidRDefault="00233158" w:rsidP="007F400A">
      <w:r>
        <w:t>Zaproponowany przez przewodniczącego posiedzenia p</w:t>
      </w:r>
      <w:r w:rsidR="00E40429">
        <w:t xml:space="preserve">orządek obrad </w:t>
      </w:r>
      <w:r w:rsidR="007F400A">
        <w:t xml:space="preserve"> wraz z przegłosowanym punktem </w:t>
      </w:r>
      <w:r w:rsidR="00E40429">
        <w:t>został przyjęty 13</w:t>
      </w:r>
      <w:r>
        <w:t xml:space="preserve"> głosami „za” - liczba członków komisji obecnych na sali i bi</w:t>
      </w:r>
      <w:r w:rsidR="00E40429">
        <w:t>orących udział w głosowaniu - 13</w:t>
      </w:r>
      <w:r>
        <w:t xml:space="preserve">. </w:t>
      </w:r>
      <w:r>
        <w:br/>
        <w:t xml:space="preserve">W sprawie poprzedniego protokołu posiedzenia członkowie komisji nie zabrali głosu i przyjęli go </w:t>
      </w:r>
      <w:r>
        <w:br/>
        <w:t xml:space="preserve">w drodze głosowania 13 głosami „za” - liczba członków komisji obecnych na sali i biorących udział </w:t>
      </w:r>
      <w:r>
        <w:br/>
      </w:r>
      <w:r w:rsidR="00E40429">
        <w:t>w głosowaniu – 13.</w:t>
      </w:r>
    </w:p>
    <w:p w:rsidR="009D1167" w:rsidRDefault="009D1167" w:rsidP="00233158">
      <w:pPr>
        <w:jc w:val="both"/>
      </w:pPr>
      <w:r>
        <w:t>Odp. punktu 3. litera a.</w:t>
      </w:r>
    </w:p>
    <w:p w:rsidR="009D1167" w:rsidRPr="009D1167" w:rsidRDefault="009D1167" w:rsidP="009D1167">
      <w:pPr>
        <w:pStyle w:val="Nagwek1"/>
        <w:jc w:val="left"/>
        <w:rPr>
          <w:bCs/>
          <w:sz w:val="22"/>
          <w:szCs w:val="22"/>
        </w:rPr>
      </w:pPr>
      <w:r w:rsidRPr="009D1167">
        <w:rPr>
          <w:bCs/>
          <w:sz w:val="22"/>
          <w:szCs w:val="22"/>
        </w:rPr>
        <w:t>Uzasadnienie do projektu uchwały w sprawie Gminnego Programu Profilaktyki i Rozwiązywania Problemów Alkoholowych oraz Przeciwdziałania Narkomanii na rok 2016 przedstawiła Sekretarz Gminnej Komisji Rozwiązywania Problemów Alkoholowych w Będkowie:</w:t>
      </w:r>
    </w:p>
    <w:p w:rsidR="009D1167" w:rsidRPr="009D1167" w:rsidRDefault="009D1167" w:rsidP="009D1167">
      <w:pPr>
        <w:jc w:val="both"/>
        <w:rPr>
          <w:szCs w:val="22"/>
        </w:rPr>
      </w:pPr>
      <w:r w:rsidRPr="009D1167">
        <w:rPr>
          <w:szCs w:val="22"/>
        </w:rPr>
        <w:t>- podstawą prawną działań związanych z profilaktyką i rozwiązywaniem problemów alkoholowych oraz przeciwdziałania narkomanii są:</w:t>
      </w:r>
    </w:p>
    <w:p w:rsidR="009D1167" w:rsidRPr="009D1167" w:rsidRDefault="009D1167" w:rsidP="009D1167">
      <w:pPr>
        <w:jc w:val="both"/>
        <w:rPr>
          <w:szCs w:val="22"/>
        </w:rPr>
      </w:pPr>
      <w:r w:rsidRPr="009D1167">
        <w:rPr>
          <w:szCs w:val="22"/>
        </w:rPr>
        <w:t xml:space="preserve">- ustawa z dnia 26 października 1982 r. o wychowaniu w trzeźwości i przeciwdziałaniu alkoholizmowi (tj. Dz. U. z 2015 r. poz. 1286, 1893, 1916) </w:t>
      </w:r>
    </w:p>
    <w:p w:rsidR="009D1167" w:rsidRPr="009D1167" w:rsidRDefault="009D1167" w:rsidP="00045221">
      <w:pPr>
        <w:pStyle w:val="Default"/>
        <w:spacing w:line="276" w:lineRule="auto"/>
        <w:rPr>
          <w:sz w:val="22"/>
          <w:szCs w:val="22"/>
        </w:rPr>
      </w:pPr>
      <w:r w:rsidRPr="009D1167">
        <w:rPr>
          <w:bCs/>
          <w:sz w:val="22"/>
          <w:szCs w:val="22"/>
        </w:rPr>
        <w:t>Art. 41</w:t>
      </w:r>
      <w:r w:rsidRPr="009D1167">
        <w:rPr>
          <w:b/>
          <w:bCs/>
          <w:sz w:val="22"/>
          <w:szCs w:val="22"/>
        </w:rPr>
        <w:t xml:space="preserve">. </w:t>
      </w:r>
      <w:r w:rsidRPr="009D1167">
        <w:rPr>
          <w:sz w:val="22"/>
          <w:szCs w:val="22"/>
        </w:rPr>
        <w:t>1. ww. ustawy mówi, że: „Prowadzenie działań związanych z profilaktyką i rozwiązywaniem problemów alkoholowych oraz integracji społecznej osób uzależnionych od alkoholu należy do zadań własnych gmin</w:t>
      </w:r>
      <w:r w:rsidR="00FC2FC5">
        <w:rPr>
          <w:sz w:val="22"/>
          <w:szCs w:val="22"/>
        </w:rPr>
        <w:t>”</w:t>
      </w:r>
      <w:r w:rsidRPr="009D1167">
        <w:rPr>
          <w:sz w:val="22"/>
          <w:szCs w:val="22"/>
        </w:rPr>
        <w:t xml:space="preserve">. W szczególności zadania te obejmują: </w:t>
      </w:r>
    </w:p>
    <w:p w:rsidR="009D1167" w:rsidRPr="009D1167" w:rsidRDefault="009D1167" w:rsidP="009D1167">
      <w:pPr>
        <w:pStyle w:val="Default"/>
        <w:rPr>
          <w:sz w:val="22"/>
          <w:szCs w:val="22"/>
        </w:rPr>
      </w:pPr>
      <w:r w:rsidRPr="009D1167">
        <w:rPr>
          <w:sz w:val="22"/>
          <w:szCs w:val="22"/>
        </w:rPr>
        <w:t xml:space="preserve">1) zwiększanie dostępności pomocy terapeutycznej i rehabilitacyjnej dla osób uzależnionych od alkoholu; </w:t>
      </w:r>
    </w:p>
    <w:p w:rsidR="009D1167" w:rsidRPr="009D1167" w:rsidRDefault="009D1167" w:rsidP="009D1167">
      <w:pPr>
        <w:pStyle w:val="Default"/>
        <w:rPr>
          <w:sz w:val="22"/>
          <w:szCs w:val="22"/>
        </w:rPr>
      </w:pPr>
      <w:r w:rsidRPr="009D1167">
        <w:rPr>
          <w:sz w:val="22"/>
          <w:szCs w:val="22"/>
        </w:rPr>
        <w:t xml:space="preserve">2) udzielanie rodzinom, w których występują problemy alkoholowe, pomocy psychospołecznej i prawnej, a w szczególności ochrony przed przemocą w rodzinie; </w:t>
      </w:r>
    </w:p>
    <w:p w:rsidR="009D1167" w:rsidRPr="009D1167" w:rsidRDefault="009D1167" w:rsidP="009D1167">
      <w:pPr>
        <w:pStyle w:val="Default"/>
        <w:rPr>
          <w:sz w:val="22"/>
          <w:szCs w:val="22"/>
        </w:rPr>
      </w:pPr>
      <w:r w:rsidRPr="009D1167">
        <w:rPr>
          <w:sz w:val="22"/>
          <w:szCs w:val="22"/>
        </w:rPr>
        <w:t xml:space="preserve">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 </w:t>
      </w:r>
    </w:p>
    <w:p w:rsidR="009D1167" w:rsidRPr="009D1167" w:rsidRDefault="009D1167" w:rsidP="00FA6EEE">
      <w:pPr>
        <w:pStyle w:val="Default"/>
        <w:spacing w:line="276" w:lineRule="auto"/>
        <w:rPr>
          <w:sz w:val="22"/>
          <w:szCs w:val="22"/>
        </w:rPr>
      </w:pPr>
      <w:r w:rsidRPr="009D1167">
        <w:rPr>
          <w:sz w:val="22"/>
          <w:szCs w:val="22"/>
        </w:rPr>
        <w:lastRenderedPageBreak/>
        <w:t xml:space="preserve">4) wspomaganie działalności instytucji, stowarzyszeń i osób fizycznych, służącej rozwiązywaniu problemów alkoholowych; </w:t>
      </w:r>
    </w:p>
    <w:p w:rsidR="009D1167" w:rsidRPr="009D1167" w:rsidRDefault="009D1167" w:rsidP="009D1167">
      <w:pPr>
        <w:pStyle w:val="Default"/>
        <w:rPr>
          <w:sz w:val="22"/>
          <w:szCs w:val="22"/>
        </w:rPr>
      </w:pPr>
      <w:r w:rsidRPr="009D1167">
        <w:rPr>
          <w:sz w:val="22"/>
          <w:szCs w:val="22"/>
        </w:rPr>
        <w:t xml:space="preserve">5) podejmowanie interwencji w związku z naruszeniem przepisów określonych w art. 131 i 15 ustawy oraz występowanie przed sądem w charakterze oskarżyciela publicznego; </w:t>
      </w:r>
    </w:p>
    <w:p w:rsidR="0036352B" w:rsidRDefault="009D1167" w:rsidP="0036352B">
      <w:pPr>
        <w:jc w:val="both"/>
        <w:rPr>
          <w:szCs w:val="22"/>
        </w:rPr>
      </w:pPr>
      <w:r w:rsidRPr="009D1167">
        <w:rPr>
          <w:szCs w:val="22"/>
        </w:rPr>
        <w:t>6) wspieranie zatrudnienia socjalnego poprzez organizowanie i finansowanie centrów integracji społecznej,</w:t>
      </w:r>
    </w:p>
    <w:p w:rsidR="009D1167" w:rsidRPr="009D1167" w:rsidRDefault="009D1167" w:rsidP="0085695B">
      <w:pPr>
        <w:jc w:val="both"/>
        <w:rPr>
          <w:szCs w:val="22"/>
        </w:rPr>
      </w:pPr>
      <w:r w:rsidRPr="009D1167">
        <w:rPr>
          <w:szCs w:val="22"/>
        </w:rPr>
        <w:t xml:space="preserve">- ustawa z dnia 29 lipca 2005 r. o przeciwdziałaniu narkomanii  (tj.:  </w:t>
      </w:r>
      <w:r w:rsidRPr="009D1167">
        <w:rPr>
          <w:bCs/>
          <w:szCs w:val="22"/>
        </w:rPr>
        <w:t>Dz. U. z 2012 r. poz. 124, z 2015 r. poz. 28, 875, 1893, 1916, 2014</w:t>
      </w:r>
      <w:r w:rsidRPr="009D1167">
        <w:rPr>
          <w:b/>
          <w:bCs/>
          <w:szCs w:val="22"/>
        </w:rPr>
        <w:t>)</w:t>
      </w:r>
      <w:r w:rsidRPr="009D1167">
        <w:rPr>
          <w:szCs w:val="22"/>
        </w:rPr>
        <w:t xml:space="preserve"> </w:t>
      </w:r>
    </w:p>
    <w:p w:rsidR="009D1167" w:rsidRPr="009D1167" w:rsidRDefault="009D1167" w:rsidP="009D1167">
      <w:pPr>
        <w:pStyle w:val="Default"/>
        <w:rPr>
          <w:sz w:val="22"/>
          <w:szCs w:val="22"/>
        </w:rPr>
      </w:pPr>
      <w:r w:rsidRPr="009D1167">
        <w:rPr>
          <w:bCs/>
          <w:sz w:val="22"/>
          <w:szCs w:val="22"/>
        </w:rPr>
        <w:t>Art. 10</w:t>
      </w:r>
      <w:r w:rsidRPr="009D1167">
        <w:rPr>
          <w:b/>
          <w:bCs/>
          <w:sz w:val="22"/>
          <w:szCs w:val="22"/>
        </w:rPr>
        <w:t xml:space="preserve">. </w:t>
      </w:r>
      <w:r w:rsidR="0085695B">
        <w:rPr>
          <w:sz w:val="22"/>
          <w:szCs w:val="22"/>
        </w:rPr>
        <w:t>1. w</w:t>
      </w:r>
      <w:r w:rsidRPr="009D1167">
        <w:rPr>
          <w:sz w:val="22"/>
          <w:szCs w:val="22"/>
        </w:rPr>
        <w:t xml:space="preserve">w. ustawy stanowi: Przeciwdziałanie narkomanii należy do zadań własnych gminy, obejmujących: </w:t>
      </w:r>
    </w:p>
    <w:p w:rsidR="009D1167" w:rsidRPr="0018484D" w:rsidRDefault="009D1167" w:rsidP="006B27E5">
      <w:pPr>
        <w:pStyle w:val="Nagwek3"/>
        <w:ind w:left="0"/>
        <w:jc w:val="both"/>
        <w:rPr>
          <w:szCs w:val="24"/>
        </w:rPr>
      </w:pPr>
      <w:r w:rsidRPr="0018484D">
        <w:rPr>
          <w:szCs w:val="24"/>
        </w:rPr>
        <w:t>1) zwiększanie dostępności pomocy terapeutycznej i rehabilitacyjnej dla osób uzależnionych i osób zagrożonych uzależnieniem;</w:t>
      </w:r>
    </w:p>
    <w:p w:rsidR="009D1167" w:rsidRPr="0018484D" w:rsidRDefault="009D1167" w:rsidP="009D1167">
      <w:pPr>
        <w:pStyle w:val="Default"/>
      </w:pPr>
      <w:r w:rsidRPr="0018484D">
        <w:t xml:space="preserve">2) udzielanie rodzinom, w których występują problemy narkomanii, pomocy psychospołecznej i prawnej; </w:t>
      </w:r>
    </w:p>
    <w:p w:rsidR="009D1167" w:rsidRPr="0018484D" w:rsidRDefault="009D1167" w:rsidP="009D1167">
      <w:pPr>
        <w:pStyle w:val="Default"/>
      </w:pPr>
      <w:r w:rsidRPr="0018484D">
        <w:t xml:space="preserve">3) 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 </w:t>
      </w:r>
    </w:p>
    <w:p w:rsidR="009D1167" w:rsidRPr="0018484D" w:rsidRDefault="009D1167" w:rsidP="009D1167">
      <w:pPr>
        <w:pStyle w:val="Default"/>
      </w:pPr>
      <w:r w:rsidRPr="0018484D">
        <w:t xml:space="preserve">4) wspomaganie działań instytucji, organizacji pozarządowych i osób fizycznych, służących rozwiązywaniu problemów narkomanii; </w:t>
      </w:r>
    </w:p>
    <w:p w:rsidR="009D1167" w:rsidRPr="0018484D" w:rsidRDefault="009D1167" w:rsidP="009D1167">
      <w:pPr>
        <w:pStyle w:val="Nagwek3"/>
        <w:ind w:left="0"/>
        <w:jc w:val="both"/>
        <w:rPr>
          <w:szCs w:val="24"/>
        </w:rPr>
      </w:pPr>
      <w:r w:rsidRPr="0018484D">
        <w:rPr>
          <w:szCs w:val="24"/>
        </w:rPr>
        <w:t>5) pomoc społeczną osobom uzależnionym i rodzinom osób uzależnionych dotkniętym ubóstwem i wykluczeniem społecznym i integrowanie ze środowiskiem lokalnym tych osób z wykorzystaniem pracy socjalnej i kontraktu socjalnego.</w:t>
      </w:r>
    </w:p>
    <w:p w:rsidR="009D1167" w:rsidRDefault="009D1167" w:rsidP="009D1167">
      <w:pPr>
        <w:pStyle w:val="Nagwek3"/>
        <w:jc w:val="both"/>
        <w:rPr>
          <w:sz w:val="18"/>
        </w:rPr>
      </w:pPr>
      <w:r>
        <w:rPr>
          <w:sz w:val="18"/>
        </w:rPr>
        <w:t xml:space="preserve">                                                                 </w:t>
      </w:r>
    </w:p>
    <w:p w:rsidR="00AB1D9B" w:rsidRDefault="009D1167" w:rsidP="002E0195">
      <w:pPr>
        <w:jc w:val="both"/>
        <w:rPr>
          <w:sz w:val="24"/>
        </w:rPr>
      </w:pPr>
      <w:r w:rsidRPr="0018484D">
        <w:rPr>
          <w:sz w:val="24"/>
        </w:rPr>
        <w:t xml:space="preserve">Dla realizacji zadań, o których mowa wyżej opracowany został projekt gminnego programu profilaktyki i rozwiązywania problemów alkoholowych oraz przeciwdziałania narkomanii na rok 2016 </w:t>
      </w:r>
      <w:r w:rsidR="006B27E5">
        <w:rPr>
          <w:sz w:val="24"/>
        </w:rPr>
        <w:t xml:space="preserve">w oparciu o diagnozę problemów związanych z sięganiem po substancje uzależniające  wśród mieszkańców gminy Będków  i młodzieży uczęszczającej do szkół w gminie Będków, opracowaną w lutym 2016 r. </w:t>
      </w:r>
      <w:r w:rsidRPr="0018484D">
        <w:rPr>
          <w:sz w:val="24"/>
        </w:rPr>
        <w:t>celem uchwalenia go przez Radę Gminy.</w:t>
      </w:r>
    </w:p>
    <w:p w:rsidR="00706B92" w:rsidRDefault="00706B92" w:rsidP="00233158">
      <w:pPr>
        <w:jc w:val="both"/>
        <w:rPr>
          <w:bCs/>
          <w:szCs w:val="22"/>
        </w:rPr>
      </w:pPr>
      <w:r>
        <w:rPr>
          <w:sz w:val="24"/>
        </w:rPr>
        <w:t xml:space="preserve">W sprawie projektu </w:t>
      </w:r>
      <w:r w:rsidRPr="009D1167">
        <w:rPr>
          <w:bCs/>
          <w:szCs w:val="22"/>
        </w:rPr>
        <w:t>Gminnego Programu Profilaktyki i Rozwiązywania Problemów Alkoholowych oraz Przeciwdziałania Narkomanii na rok 2016</w:t>
      </w:r>
      <w:r>
        <w:rPr>
          <w:bCs/>
          <w:szCs w:val="22"/>
        </w:rPr>
        <w:t xml:space="preserve"> głos zabrał Pan Krzysztof Jabłoński </w:t>
      </w:r>
      <w:r w:rsidR="00B04ABB">
        <w:rPr>
          <w:bCs/>
          <w:szCs w:val="22"/>
        </w:rPr>
        <w:t>–</w:t>
      </w:r>
      <w:r>
        <w:rPr>
          <w:bCs/>
          <w:szCs w:val="22"/>
        </w:rPr>
        <w:t xml:space="preserve"> </w:t>
      </w:r>
      <w:r w:rsidR="00B04ABB">
        <w:rPr>
          <w:bCs/>
          <w:szCs w:val="22"/>
        </w:rPr>
        <w:t>mieliśmy z panią inspektor spotkanie dotyczące problemów alkoholowych i w ogóle styczności młodzieży z substancjami odurzającymi, natomiast odnosząc się do treści, którą przeczytałem chciałbym zwrócić uwagę na jedną rzecz - firma bada reprezentatywną grupę i ocenia na tej podstawie wyniki. Badaniem zostało objętych 100 osób. Zastanawiam się, czy to jest grupa reprezentatywna, żeby wyciągać</w:t>
      </w:r>
      <w:r w:rsidR="00A96517">
        <w:rPr>
          <w:bCs/>
          <w:szCs w:val="22"/>
        </w:rPr>
        <w:t xml:space="preserve"> – na 3.300 mieszkańców w gminie – takie wnioski, a widzimy statystycznie, że jest to ryzykowane.</w:t>
      </w:r>
    </w:p>
    <w:p w:rsidR="00A96517" w:rsidRDefault="00A96517" w:rsidP="00233158">
      <w:pPr>
        <w:jc w:val="both"/>
        <w:rPr>
          <w:szCs w:val="22"/>
        </w:rPr>
      </w:pPr>
      <w:r>
        <w:rPr>
          <w:szCs w:val="22"/>
        </w:rPr>
        <w:t>Sekretarz GKRPA:  poprzednio badaniem objęto 50 osób dorosłych</w:t>
      </w:r>
      <w:r w:rsidR="00E71F33">
        <w:rPr>
          <w:szCs w:val="22"/>
        </w:rPr>
        <w:t xml:space="preserve">, a w obecnym roku 100 dorosłych respondentów, a więc liczba osób badanych się zwiększyła.  </w:t>
      </w:r>
    </w:p>
    <w:p w:rsidR="00E71F33" w:rsidRDefault="00E71F33" w:rsidP="00233158">
      <w:pPr>
        <w:jc w:val="both"/>
        <w:rPr>
          <w:sz w:val="24"/>
        </w:rPr>
      </w:pPr>
      <w:r>
        <w:rPr>
          <w:szCs w:val="22"/>
        </w:rPr>
        <w:t>Pan Kr</w:t>
      </w:r>
      <w:r w:rsidR="00CB1EE5">
        <w:rPr>
          <w:szCs w:val="22"/>
        </w:rPr>
        <w:t xml:space="preserve">zysztof Jabłoński – co to jest </w:t>
      </w:r>
      <w:proofErr w:type="spellStart"/>
      <w:r w:rsidR="00CB1EE5">
        <w:rPr>
          <w:szCs w:val="22"/>
        </w:rPr>
        <w:t>M</w:t>
      </w:r>
      <w:r>
        <w:rPr>
          <w:szCs w:val="22"/>
        </w:rPr>
        <w:t>efedron</w:t>
      </w:r>
      <w:proofErr w:type="spellEnd"/>
      <w:r>
        <w:rPr>
          <w:szCs w:val="22"/>
        </w:rPr>
        <w:t>? – środek wymieniony wśród środków odurzających, i jako ciekawostka</w:t>
      </w:r>
      <w:r w:rsidR="00D7660B">
        <w:rPr>
          <w:szCs w:val="22"/>
        </w:rPr>
        <w:t xml:space="preserve"> – zażywany </w:t>
      </w:r>
      <w:r>
        <w:rPr>
          <w:szCs w:val="22"/>
        </w:rPr>
        <w:t>przez kobiety, mężczyźni i chłopcy tego nie zażywają. Powiem szczerze, że tak naprawdę też nie wiem, co to jest za środ</w:t>
      </w:r>
      <w:r w:rsidR="00CB1EE5">
        <w:rPr>
          <w:szCs w:val="22"/>
        </w:rPr>
        <w:t xml:space="preserve">ek – produkują go w jakichś </w:t>
      </w:r>
      <w:r>
        <w:rPr>
          <w:szCs w:val="22"/>
        </w:rPr>
        <w:t>celach botanicznych – do końca 2015 r. był legalny. Nasuwa mi się wniosek</w:t>
      </w:r>
      <w:r w:rsidR="00B15DE7">
        <w:rPr>
          <w:szCs w:val="22"/>
        </w:rPr>
        <w:t xml:space="preserve">, że w ogóle kwestia problemów narkotykowych i substancji jakie są prześciga naszą wiedzę i to jest duże zagrożenie, </w:t>
      </w:r>
      <w:r w:rsidR="00CB1EE5">
        <w:rPr>
          <w:szCs w:val="22"/>
        </w:rPr>
        <w:t>czy w placówkach oświatowych, czy gdzie indziej,</w:t>
      </w:r>
      <w:r w:rsidR="00CB29F1">
        <w:rPr>
          <w:szCs w:val="22"/>
        </w:rPr>
        <w:t xml:space="preserve"> nawet w kontekście</w:t>
      </w:r>
      <w:r w:rsidR="00CB1EE5">
        <w:rPr>
          <w:szCs w:val="22"/>
        </w:rPr>
        <w:t xml:space="preserve"> rodzic-dziecko - </w:t>
      </w:r>
      <w:r w:rsidR="00B15DE7">
        <w:rPr>
          <w:szCs w:val="22"/>
        </w:rPr>
        <w:t xml:space="preserve">bo właściwie nie </w:t>
      </w:r>
      <w:r w:rsidR="00B15DE7">
        <w:rPr>
          <w:szCs w:val="22"/>
        </w:rPr>
        <w:lastRenderedPageBreak/>
        <w:t xml:space="preserve">wiemy, co się dzieje, </w:t>
      </w:r>
      <w:r w:rsidR="00CB1EE5">
        <w:rPr>
          <w:szCs w:val="22"/>
        </w:rPr>
        <w:t xml:space="preserve"> czy dana substancja jest szkodliwa</w:t>
      </w:r>
      <w:r w:rsidR="00CB29F1">
        <w:rPr>
          <w:szCs w:val="22"/>
        </w:rPr>
        <w:t>.</w:t>
      </w:r>
      <w:r w:rsidR="00B15DE7">
        <w:rPr>
          <w:szCs w:val="22"/>
        </w:rPr>
        <w:t xml:space="preserve"> To jest taki główny konsensus i pytanie jak z tym walczyć. Ważne jest, że takie badania są prowadzone, aczkolwiek moja prośba jest taka, aby  grupę reprezentatywną można było zwiększyć w przyszłości.</w:t>
      </w:r>
    </w:p>
    <w:p w:rsidR="00057CDD" w:rsidRDefault="00057CDD" w:rsidP="00233158">
      <w:pPr>
        <w:jc w:val="both"/>
        <w:rPr>
          <w:sz w:val="24"/>
        </w:rPr>
      </w:pPr>
      <w:r>
        <w:rPr>
          <w:sz w:val="24"/>
        </w:rPr>
        <w:t>Odp. punktu 3. litera b.</w:t>
      </w:r>
    </w:p>
    <w:p w:rsidR="00057CDD" w:rsidRPr="00C86901" w:rsidRDefault="00057CDD" w:rsidP="00C27F96">
      <w:pPr>
        <w:jc w:val="both"/>
        <w:rPr>
          <w:b/>
          <w:szCs w:val="22"/>
        </w:rPr>
      </w:pPr>
      <w:r>
        <w:rPr>
          <w:sz w:val="24"/>
        </w:rPr>
        <w:t>Uzasadnienie do projektu uchwały w sprawie</w:t>
      </w:r>
      <w:r w:rsidRPr="00057CDD">
        <w:rPr>
          <w:szCs w:val="22"/>
        </w:rPr>
        <w:t xml:space="preserve"> </w:t>
      </w:r>
      <w:r w:rsidRPr="00C86901">
        <w:rPr>
          <w:szCs w:val="22"/>
        </w:rPr>
        <w:t>w sprawie uchwalenia Gminnego Programu Przeciwdziałania Przemocy w Rodzinie oraz  Ochrony Ofiar Przemocy w Gminie Będków</w:t>
      </w:r>
      <w:r>
        <w:rPr>
          <w:szCs w:val="22"/>
        </w:rPr>
        <w:t xml:space="preserve"> </w:t>
      </w:r>
      <w:r w:rsidR="002E0195">
        <w:rPr>
          <w:szCs w:val="22"/>
        </w:rPr>
        <w:t>na lata 2016-2020 przedstawiła k</w:t>
      </w:r>
      <w:r>
        <w:rPr>
          <w:szCs w:val="22"/>
        </w:rPr>
        <w:t>ierownik Gminnego Ośrodka Pomocy Społecznej w Będkowie:</w:t>
      </w:r>
    </w:p>
    <w:p w:rsidR="00057CDD" w:rsidRPr="00057CDD" w:rsidRDefault="00057CDD" w:rsidP="00057CDD">
      <w:pPr>
        <w:pStyle w:val="Textbody"/>
        <w:spacing w:line="276" w:lineRule="auto"/>
        <w:jc w:val="both"/>
        <w:rPr>
          <w:sz w:val="22"/>
          <w:szCs w:val="22"/>
        </w:rPr>
      </w:pPr>
      <w:r>
        <w:rPr>
          <w:rFonts w:eastAsia="Times New Roman" w:cs="Times New Roman"/>
          <w:kern w:val="0"/>
          <w:lang w:val="pl-PL" w:eastAsia="pl-PL" w:bidi="ar-SA"/>
        </w:rPr>
        <w:t xml:space="preserve">- </w:t>
      </w:r>
      <w:r>
        <w:rPr>
          <w:sz w:val="22"/>
          <w:szCs w:val="22"/>
        </w:rPr>
        <w:t>ustawa z dnia 29 lipca 2005 r.</w:t>
      </w:r>
      <w:r w:rsidRPr="00057CDD">
        <w:rPr>
          <w:sz w:val="22"/>
          <w:szCs w:val="22"/>
        </w:rPr>
        <w:t xml:space="preserve"> o Przeciwdziałaniu Przemocy w Rodzinie nakłada na samorząd gminy obowiązek opracowania i realizacji programu działań ukierunkowanych na zapobieganie oraz minimalizowanie skutków zjawiska przemocy w rodzinie.</w:t>
      </w:r>
    </w:p>
    <w:p w:rsidR="00057CDD" w:rsidRDefault="00057CDD" w:rsidP="00057CDD">
      <w:pPr>
        <w:pStyle w:val="Textbody"/>
        <w:spacing w:line="276" w:lineRule="auto"/>
        <w:jc w:val="both"/>
        <w:rPr>
          <w:sz w:val="22"/>
          <w:szCs w:val="22"/>
        </w:rPr>
      </w:pPr>
      <w:r w:rsidRPr="00057CDD">
        <w:rPr>
          <w:sz w:val="22"/>
          <w:szCs w:val="22"/>
        </w:rPr>
        <w:t>Program Przeciwdziałania Przemocy w Rodzinie na lata 2016-</w:t>
      </w:r>
      <w:r>
        <w:rPr>
          <w:sz w:val="22"/>
          <w:szCs w:val="22"/>
        </w:rPr>
        <w:t>2020 jest realizacją powyższej u</w:t>
      </w:r>
      <w:r w:rsidRPr="00057CDD">
        <w:rPr>
          <w:sz w:val="22"/>
          <w:szCs w:val="22"/>
        </w:rPr>
        <w:t>stawy o przeciwdziałaniu przemocy w rodzinie, zgodnie z którą do zadań własnych należy opracowywanie programów ochrony ofiar przemocy w rodzinie oraz ramowych programów korekcyjno-edukacyjnych dla osób stosujących przemoc w rodzinie.</w:t>
      </w:r>
    </w:p>
    <w:p w:rsidR="00057CDD" w:rsidRDefault="00C27F96" w:rsidP="00057CDD">
      <w:pPr>
        <w:pStyle w:val="Textbody"/>
        <w:spacing w:line="276" w:lineRule="auto"/>
        <w:jc w:val="both"/>
      </w:pPr>
      <w:r>
        <w:t>Program jest skierowany</w:t>
      </w:r>
      <w:r w:rsidR="00057CDD">
        <w:t xml:space="preserve"> nie tylko do różnego rodzaju służb społecznych, instytucji czy organizacji pozarządowych, ale także do lokalnej społeczności i do wszystkich tych, którzy na co dzień są świadkami przemocy, doznają przemocy lub też ją stosują. Program ten ma także charakter profilaktyczny i edukacyjne. Ma on zmienić wiele funkcjonujących w naszej świadomości mitów i stereotypów na temat przemocy w rodzinie. Szczególnie tych, które służą jako argument do stosowania przemocy lub też do jej usprawiedliwiania, ukrywania, maskowania i bagatelizowania, np. "przemoc w rodzinie to prywatna sprawa i nikt nie powinien się wtrącać", "przemoc zdarza się tylko w rodzinach z marginesu społecznego", "przemoc ma miejsce tylko wtedy, gdy są widoczne ślady na ciele ofiary, "je</w:t>
      </w:r>
      <w:r w:rsidR="00DA7AE6">
        <w:t xml:space="preserve">śli ktoś jest bity, </w:t>
      </w:r>
      <w:r w:rsidR="0036352B">
        <w:t>tos</w:t>
      </w:r>
      <w:r w:rsidR="00DA7AE6">
        <w:t xml:space="preserve"> znaczy, ż</w:t>
      </w:r>
      <w:r w:rsidR="00057CDD">
        <w:t>e na to zasłużył", itp.</w:t>
      </w:r>
    </w:p>
    <w:p w:rsidR="00057CDD" w:rsidRDefault="00057CDD" w:rsidP="00C27F96">
      <w:pPr>
        <w:pStyle w:val="Textbody"/>
        <w:spacing w:line="276" w:lineRule="auto"/>
        <w:jc w:val="both"/>
      </w:pPr>
      <w:r>
        <w:t>Zakładając, że niniejszy program będzie stanowił wspólny strategiczny plan działań wobec problemu przemocy w rodzinie i będzie realizowany wielopoziomowo przez wszystkie instytucje i organizacje zobligowane do podejmowania działań na rzecz zapobiegania i zwalczania problemu przemocy, oczekuje się, iż przyczyni się on do usprawnienia systemu przeciwdziałania przemocy, ograniczenia tego zjawiska i towarzyszących mu innych zjawisk patologicznych.</w:t>
      </w:r>
    </w:p>
    <w:p w:rsidR="00057CDD" w:rsidRDefault="00057CDD" w:rsidP="002E11F4">
      <w:pPr>
        <w:pStyle w:val="Textbody"/>
        <w:spacing w:line="276" w:lineRule="auto"/>
        <w:jc w:val="both"/>
      </w:pPr>
      <w:r>
        <w:t>Podsumowując:</w:t>
      </w:r>
      <w:r w:rsidR="002E11F4">
        <w:t xml:space="preserve"> p</w:t>
      </w:r>
      <w:r>
        <w:t>roblem przemocy jest problemem trudnym i złożonym, dlatego  wymaga podjęcia szerokiego, zorganizowanego i zaplanowanego na wiele lat programu przeciwdziałania w celu efektywnego minimalizowania tego zjawska w rodzinie oraz zmniejszenia jego negatywnych następstw w życiu społecznym i rodzinnym. Działania mające na celu walkę ze zjawiskiem przemocy powinny zmierzać w kierunku edukacji społecznej dostarczającej wiedzy o tym problemie oraz sposobach radzenia sobie z nim. Niezbędne jest również zapewnienie profesjonalnej pomocy interwencyjnej i terapeutycznej zarówno sprawcom jak i ofiarom przemocy w rodzinie ze szczególnym uwzględnieniem krzywdzonych dzieci.</w:t>
      </w:r>
    </w:p>
    <w:p w:rsidR="007B1125" w:rsidRDefault="007B1125" w:rsidP="007B1125">
      <w:r>
        <w:lastRenderedPageBreak/>
        <w:t>Wójt Gminy - d</w:t>
      </w:r>
      <w:r w:rsidRPr="00D518CE">
        <w:t>opowiem tylko</w:t>
      </w:r>
      <w:r>
        <w:t>, że od jakiegoś czasu jest powołany zespół interdyscyplinarny. Pierwsze sygnały dotyczące tego typu zjawisk trafiają najczęściej do policji, a później podejmowane są wspólne działania zmierzające do eliminacji tego typu zdarzeń.</w:t>
      </w:r>
    </w:p>
    <w:p w:rsidR="009B1CC4" w:rsidRDefault="009B1CC4" w:rsidP="007B1125">
      <w:r>
        <w:t>Pani Renata Szymańska – czy mamy takie poważne przypadki?</w:t>
      </w:r>
    </w:p>
    <w:p w:rsidR="009B1CC4" w:rsidRPr="00D518CE" w:rsidRDefault="00947102" w:rsidP="007C5189">
      <w:pPr>
        <w:jc w:val="both"/>
      </w:pPr>
      <w:r>
        <w:t>Kierownik GOPS w Będkowie – w tamtym roku mieliśmy takich spraw 10 – Niebieskich kart</w:t>
      </w:r>
      <w:r w:rsidR="00CB2B8C">
        <w:t>. S</w:t>
      </w:r>
      <w:r>
        <w:t>ą to wnioski komisariatu policji. Interwencja nasza polega na tym, że robimy wywiady, rozmawiamy ze sprawcami i ofiarami.</w:t>
      </w:r>
      <w:r w:rsidR="007A091B">
        <w:t xml:space="preserve"> Z tych 10 wniosków w 5 przypadkach sytuacja się unormowała. Podejmowane przez nas działania są ukierunkowane publicznie. Wtedy sprawcy też inaczej się zachowują, nie czują się bezkarnie, mają </w:t>
      </w:r>
      <w:r w:rsidR="00F350E8">
        <w:t>ja</w:t>
      </w:r>
      <w:r w:rsidR="007A091B">
        <w:t>kiś respekt do pewnych spraw.</w:t>
      </w:r>
      <w:r w:rsidR="00F350E8">
        <w:t xml:space="preserve"> W tym 5 przypadkach zakończona jest procedura Niebieskich kart, potwierdzona przez nas i przez policję.</w:t>
      </w:r>
    </w:p>
    <w:p w:rsidR="001825EC" w:rsidRDefault="001825EC" w:rsidP="001825EC">
      <w:pPr>
        <w:jc w:val="both"/>
      </w:pPr>
      <w:r>
        <w:t>Odp. punktu 3. litera c.</w:t>
      </w:r>
    </w:p>
    <w:p w:rsidR="001825EC" w:rsidRPr="001825EC" w:rsidRDefault="001825EC" w:rsidP="001825EC">
      <w:pPr>
        <w:spacing w:line="240" w:lineRule="auto"/>
        <w:rPr>
          <w:szCs w:val="22"/>
        </w:rPr>
      </w:pPr>
      <w:r>
        <w:t>Uzasadnienie do projektu uchwały</w:t>
      </w:r>
      <w:r w:rsidRPr="001825EC">
        <w:rPr>
          <w:color w:val="000000" w:themeColor="text1"/>
          <w:szCs w:val="22"/>
        </w:rPr>
        <w:t xml:space="preserve"> </w:t>
      </w:r>
      <w:r w:rsidRPr="00C86901">
        <w:rPr>
          <w:color w:val="000000" w:themeColor="text1"/>
          <w:szCs w:val="22"/>
        </w:rPr>
        <w:t>w sprawie</w:t>
      </w:r>
      <w:r w:rsidRPr="00C86901">
        <w:rPr>
          <w:szCs w:val="22"/>
        </w:rPr>
        <w:t xml:space="preserve"> niewyrażenia zgody na wyodrębnienie w budżecie gminy środków pr</w:t>
      </w:r>
      <w:r>
        <w:rPr>
          <w:szCs w:val="22"/>
        </w:rPr>
        <w:t>zeznaczonych na fundusz sołecki przedstawił Wójt Gminy:</w:t>
      </w:r>
    </w:p>
    <w:p w:rsidR="008E1617" w:rsidRDefault="001825EC" w:rsidP="001825EC">
      <w:pPr>
        <w:jc w:val="both"/>
        <w:rPr>
          <w:szCs w:val="22"/>
        </w:rPr>
      </w:pPr>
      <w:r>
        <w:rPr>
          <w:color w:val="000000"/>
          <w:szCs w:val="22"/>
        </w:rPr>
        <w:t xml:space="preserve">- </w:t>
      </w:r>
      <w:r w:rsidR="008E1617">
        <w:rPr>
          <w:color w:val="000000"/>
          <w:szCs w:val="22"/>
        </w:rPr>
        <w:t xml:space="preserve">zgodnie z </w:t>
      </w:r>
      <w:r>
        <w:rPr>
          <w:color w:val="000000"/>
          <w:szCs w:val="22"/>
        </w:rPr>
        <w:t>a</w:t>
      </w:r>
      <w:r w:rsidRPr="001825EC">
        <w:rPr>
          <w:color w:val="000000"/>
          <w:spacing w:val="-1"/>
          <w:szCs w:val="22"/>
        </w:rPr>
        <w:t xml:space="preserve">rt. 2 ust. 1 ustawy </w:t>
      </w:r>
      <w:r w:rsidRPr="001825EC">
        <w:rPr>
          <w:szCs w:val="22"/>
        </w:rPr>
        <w:t xml:space="preserve"> o funduszu sołeckim (Dz. U. z 2014 r. poz. 301) Rada Gminy w terminie </w:t>
      </w:r>
      <w:r w:rsidRPr="001825EC">
        <w:rPr>
          <w:rStyle w:val="tekst"/>
          <w:szCs w:val="22"/>
        </w:rPr>
        <w:t xml:space="preserve">do 31 marca roku poprzedzającego rok budżetowy </w:t>
      </w:r>
      <w:r w:rsidRPr="001825EC">
        <w:rPr>
          <w:szCs w:val="22"/>
        </w:rPr>
        <w:t xml:space="preserve">rozstrzyga o wyodrębnieniu w budżecie gminy środków stanowiących fundusz, podejmując uchwałę, w której wyraża zgodę albo nie wyraża zgody na wyodrębnienie funduszu. Art. 2 ust.4 tej ustawy mówi, że uchwała o niewyrażeniu zgody na wyodrębnienie funduszu ma zastosowanie wyłącznie do roku budżetowego następującego po roku, w którym została podjęta. </w:t>
      </w:r>
    </w:p>
    <w:p w:rsidR="008E1617" w:rsidRDefault="008E1617" w:rsidP="001825EC">
      <w:pPr>
        <w:jc w:val="both"/>
        <w:rPr>
          <w:szCs w:val="22"/>
        </w:rPr>
      </w:pPr>
      <w:r>
        <w:rPr>
          <w:szCs w:val="22"/>
        </w:rPr>
        <w:t>Wiem, że taka uchwała budzi pewne emocje, bo tam gdzie przeprowadzone zostały remonty świetlicowe, to zawsze by ktoś znalazł potrzebę doposażenia tego. Wydaje mi się, że ze względu nawet na zachowanie tej równości pomiędzy sołectwami – te sołectwa, które oczekują na kolejne inwestycje, i jeśli my rozdrobnimy środki poprzez wyodrębnienie funduszu sołeckiego, to sołectwa te będą czekać długo, albo się w</w:t>
      </w:r>
      <w:r w:rsidR="007C5189">
        <w:rPr>
          <w:szCs w:val="22"/>
        </w:rPr>
        <w:t xml:space="preserve"> ogóle nie doczekają realizacji zadań.</w:t>
      </w:r>
      <w:r>
        <w:rPr>
          <w:szCs w:val="22"/>
        </w:rPr>
        <w:t xml:space="preserve"> Co do wielkości funduszu sołeckiego – musielibyśmy wyodrębnić w budżecie 221 tysięcy zł, z tego dla Będkowa 27 tysięcy zł i w najmniejszym sołectwie Magdalence – 7 tysięcy zł. Gmina mogłaby z tego odzyskać ze względu na poziom dochodów na 1mieszkańca (3</w:t>
      </w:r>
      <w:r w:rsidR="00DF34D2">
        <w:rPr>
          <w:szCs w:val="22"/>
        </w:rPr>
        <w:t>0 %) nie więcej. Natomiast 221 tysięcy zł przy naszych możliwościach, tj. blisko 30% środków własnych inwestycyjnych. Dla uzasadnienia wniosku powiem, że za takie pieniądze pozyskanie środków zewnętrznych, czy to z FOGR-</w:t>
      </w:r>
      <w:r w:rsidR="00814E6D">
        <w:rPr>
          <w:szCs w:val="22"/>
        </w:rPr>
        <w:t xml:space="preserve"> </w:t>
      </w:r>
      <w:r w:rsidR="00DF34D2">
        <w:rPr>
          <w:szCs w:val="22"/>
        </w:rPr>
        <w:t>u, czy, mam nadzieję, PROW-</w:t>
      </w:r>
      <w:r w:rsidR="00814E6D">
        <w:rPr>
          <w:szCs w:val="22"/>
        </w:rPr>
        <w:t xml:space="preserve"> </w:t>
      </w:r>
      <w:r w:rsidR="00DF34D2">
        <w:rPr>
          <w:szCs w:val="22"/>
        </w:rPr>
        <w:t>u drogowego możn</w:t>
      </w:r>
      <w:r w:rsidR="007C5189">
        <w:rPr>
          <w:szCs w:val="22"/>
        </w:rPr>
        <w:t xml:space="preserve">a zrobić dwie </w:t>
      </w:r>
      <w:r w:rsidR="00DF34D2">
        <w:rPr>
          <w:szCs w:val="22"/>
        </w:rPr>
        <w:t xml:space="preserve"> drogi średniej wielkości.</w:t>
      </w:r>
      <w:r w:rsidR="007C5189">
        <w:rPr>
          <w:szCs w:val="22"/>
        </w:rPr>
        <w:t xml:space="preserve"> Proszę</w:t>
      </w:r>
      <w:r w:rsidR="00814E6D">
        <w:rPr>
          <w:szCs w:val="22"/>
        </w:rPr>
        <w:t xml:space="preserve"> o niewyrażanie zgody na wyodrębnienie w budżecie środków na fundusz, bo jeżeli mamy WPF przyjętą przy budżecie, i gdy zmienimy zdanie, to musimy weryfikować Prognozę o środki inwestycyjne o podobną kwotę.</w:t>
      </w:r>
    </w:p>
    <w:p w:rsidR="002847EA" w:rsidRDefault="002847EA" w:rsidP="001825EC">
      <w:pPr>
        <w:jc w:val="both"/>
        <w:rPr>
          <w:szCs w:val="22"/>
        </w:rPr>
      </w:pPr>
      <w:r>
        <w:rPr>
          <w:szCs w:val="22"/>
        </w:rPr>
        <w:t>Pan Krzysztof Jabłoński – jeśli można prosić o podanie na rok 2017 łącznej kwoty funduszu sołeckiego.</w:t>
      </w:r>
    </w:p>
    <w:p w:rsidR="002847EA" w:rsidRDefault="002847EA" w:rsidP="001825EC">
      <w:pPr>
        <w:jc w:val="both"/>
        <w:rPr>
          <w:szCs w:val="22"/>
        </w:rPr>
      </w:pPr>
      <w:r>
        <w:rPr>
          <w:szCs w:val="22"/>
        </w:rPr>
        <w:t>W</w:t>
      </w:r>
      <w:r w:rsidR="00CE2945">
        <w:rPr>
          <w:szCs w:val="22"/>
        </w:rPr>
        <w:t>ójt</w:t>
      </w:r>
      <w:r>
        <w:rPr>
          <w:szCs w:val="22"/>
        </w:rPr>
        <w:t xml:space="preserve"> Gminy </w:t>
      </w:r>
      <w:r w:rsidR="00CE2945">
        <w:rPr>
          <w:szCs w:val="22"/>
        </w:rPr>
        <w:t>–</w:t>
      </w:r>
      <w:r>
        <w:rPr>
          <w:szCs w:val="22"/>
        </w:rPr>
        <w:t xml:space="preserve"> </w:t>
      </w:r>
      <w:r w:rsidR="00CE2945">
        <w:rPr>
          <w:szCs w:val="22"/>
        </w:rPr>
        <w:t>na rok 2017 fundusz sołecki wynosi 221 tysięcy zł, z tego od 7 tysięcy zł w Magdalence do 27 tysięcy zł w Będkowie.</w:t>
      </w:r>
    </w:p>
    <w:p w:rsidR="00CE2945" w:rsidRDefault="00CE2945" w:rsidP="001825EC">
      <w:pPr>
        <w:jc w:val="both"/>
        <w:rPr>
          <w:szCs w:val="22"/>
        </w:rPr>
      </w:pPr>
      <w:r>
        <w:rPr>
          <w:szCs w:val="22"/>
        </w:rPr>
        <w:t xml:space="preserve">Pani Renata Szymańska </w:t>
      </w:r>
      <w:r w:rsidR="003B74A3">
        <w:rPr>
          <w:szCs w:val="22"/>
        </w:rPr>
        <w:t>–</w:t>
      </w:r>
      <w:r>
        <w:rPr>
          <w:szCs w:val="22"/>
        </w:rPr>
        <w:t xml:space="preserve"> </w:t>
      </w:r>
      <w:r w:rsidR="003B74A3">
        <w:rPr>
          <w:szCs w:val="22"/>
        </w:rPr>
        <w:t>pytała, czy o środki bardziej się zwracały te sołectwa, co mają świetlice?</w:t>
      </w:r>
      <w:r w:rsidR="005F3619">
        <w:rPr>
          <w:szCs w:val="22"/>
        </w:rPr>
        <w:t xml:space="preserve"> Czy są takie sołectwa, które wykazują jakieś potrzeby?</w:t>
      </w:r>
    </w:p>
    <w:p w:rsidR="005F3619" w:rsidRDefault="005F3619" w:rsidP="001825EC">
      <w:pPr>
        <w:jc w:val="both"/>
        <w:rPr>
          <w:szCs w:val="22"/>
        </w:rPr>
      </w:pPr>
      <w:r>
        <w:rPr>
          <w:szCs w:val="22"/>
        </w:rPr>
        <w:t>Wójt Gminy – aż takiej szerokiej presji nie mam ani bezpośrednio od rad sołeckich, ani sołtysów. Fu</w:t>
      </w:r>
      <w:r w:rsidR="009C3F96">
        <w:rPr>
          <w:szCs w:val="22"/>
        </w:rPr>
        <w:t>ndusz raz mieliśmy wyodrębniony</w:t>
      </w:r>
      <w:r>
        <w:rPr>
          <w:szCs w:val="22"/>
        </w:rPr>
        <w:t>, więc coś tam się udało zrobić.</w:t>
      </w:r>
      <w:r w:rsidR="000A6E6D">
        <w:rPr>
          <w:szCs w:val="22"/>
        </w:rPr>
        <w:t xml:space="preserve"> Realizowaliśmy także małe projekty LGD dla Sługocic, </w:t>
      </w:r>
      <w:proofErr w:type="spellStart"/>
      <w:r w:rsidR="000A6E6D">
        <w:rPr>
          <w:szCs w:val="22"/>
        </w:rPr>
        <w:t>Zacharza</w:t>
      </w:r>
      <w:proofErr w:type="spellEnd"/>
      <w:r w:rsidR="000A6E6D">
        <w:rPr>
          <w:szCs w:val="22"/>
        </w:rPr>
        <w:t xml:space="preserve">, Wykna, Prażek. A jeżeli jest pilna potrzeba, to ja wolę w skali </w:t>
      </w:r>
      <w:r w:rsidR="000A6E6D">
        <w:rPr>
          <w:szCs w:val="22"/>
        </w:rPr>
        <w:lastRenderedPageBreak/>
        <w:t>roku wyjść naprzeciw oczekiwa</w:t>
      </w:r>
      <w:r w:rsidR="009C3F96">
        <w:rPr>
          <w:szCs w:val="22"/>
        </w:rPr>
        <w:t xml:space="preserve">niom sołectw </w:t>
      </w:r>
      <w:r w:rsidR="000A6E6D">
        <w:rPr>
          <w:szCs w:val="22"/>
        </w:rPr>
        <w:t>i sukcesywnie te najpilniejsze potrzeby realizować niż rozdrobnić  te 221 tysięcy zł, bo czasem będzie to pilna potrzeba, a innym razem nie.</w:t>
      </w:r>
    </w:p>
    <w:p w:rsidR="00056778" w:rsidRDefault="00056778" w:rsidP="001825EC">
      <w:pPr>
        <w:jc w:val="both"/>
        <w:rPr>
          <w:szCs w:val="22"/>
        </w:rPr>
      </w:pPr>
      <w:r>
        <w:rPr>
          <w:szCs w:val="22"/>
        </w:rPr>
        <w:t xml:space="preserve">Pan Bronisław Sarniak </w:t>
      </w:r>
      <w:r w:rsidR="007778D1">
        <w:rPr>
          <w:szCs w:val="22"/>
        </w:rPr>
        <w:t>– może nawet lepiej, że te środki w budżecie nie zostaną wyodrębnione. Przykładem może być droga koło mnie w kierunku lasu. W ramach funduszu sołeckiego był nawieziony kamień na tę drogę. Nie było to dobrze zrobione i kamienie zamiast na drodze znalazły się na poboczu drogi. Tak więc środki zostały wydatkowane, a efektu realizacji tego zadania nie ma.</w:t>
      </w:r>
    </w:p>
    <w:p w:rsidR="0065370A" w:rsidRDefault="0065370A" w:rsidP="001825EC">
      <w:pPr>
        <w:jc w:val="both"/>
        <w:rPr>
          <w:szCs w:val="22"/>
        </w:rPr>
      </w:pPr>
      <w:r>
        <w:rPr>
          <w:szCs w:val="22"/>
        </w:rPr>
        <w:t>Pani Renata Szymańska</w:t>
      </w:r>
      <w:r w:rsidR="009B5D72">
        <w:rPr>
          <w:szCs w:val="22"/>
        </w:rPr>
        <w:t xml:space="preserve"> – uważam, że to nie jest  tak, ponieważ wszystkie te prace są pod nadzorem Pana Wójta.</w:t>
      </w:r>
    </w:p>
    <w:p w:rsidR="009B5D72" w:rsidRDefault="009B5D72" w:rsidP="001825EC">
      <w:pPr>
        <w:jc w:val="both"/>
        <w:rPr>
          <w:szCs w:val="22"/>
        </w:rPr>
      </w:pPr>
      <w:r>
        <w:rPr>
          <w:szCs w:val="22"/>
        </w:rPr>
        <w:t xml:space="preserve">Wójt Gminy – rada sołecka ma pełną swobodę wyboru zadań, ale tylko tych, które mieszczą się w katalogu zadań własnych samorządu gminnego, czyli to co jest w ustawie o samorządzie gminnym. W oparciu o przeprowadzone zebranie </w:t>
      </w:r>
      <w:r w:rsidR="00473F41">
        <w:rPr>
          <w:szCs w:val="22"/>
        </w:rPr>
        <w:t xml:space="preserve">rada </w:t>
      </w:r>
      <w:r>
        <w:rPr>
          <w:szCs w:val="22"/>
        </w:rPr>
        <w:t>wybiera to, co chciałaby realizować.</w:t>
      </w:r>
      <w:r w:rsidR="00D01AAB">
        <w:rPr>
          <w:szCs w:val="22"/>
        </w:rPr>
        <w:t xml:space="preserve"> Jeżeli chodzi o tę drogę, o której mówił radny Sarniak, być może jest to kwestia</w:t>
      </w:r>
      <w:r w:rsidR="00855AD5">
        <w:rPr>
          <w:szCs w:val="22"/>
        </w:rPr>
        <w:t xml:space="preserve"> podłoża.</w:t>
      </w:r>
      <w:r w:rsidR="008355C3">
        <w:rPr>
          <w:szCs w:val="22"/>
        </w:rPr>
        <w:t xml:space="preserve"> A wracając do projektu uchwały chcę powiedzieć, że nie stać nas na rozdrobnienie 1/3 środków inwestycyjnych w skali roku. Te środki można lepiej od strony inwestycyjnej wykorzystać.</w:t>
      </w:r>
    </w:p>
    <w:p w:rsidR="008355C3" w:rsidRDefault="007A431A" w:rsidP="001825EC">
      <w:pPr>
        <w:jc w:val="both"/>
        <w:rPr>
          <w:szCs w:val="22"/>
        </w:rPr>
      </w:pPr>
      <w:r>
        <w:rPr>
          <w:szCs w:val="22"/>
        </w:rPr>
        <w:t>Przewodniczący posiedzenia pytał, czy byłyby jeszcze  zapytania w tej sprawie – nie widzę. Mamy zatem dokładnie omówione zagadnienie. Uważam, że popieramy ten projekt uchwały</w:t>
      </w:r>
      <w:r w:rsidR="00BD1D75">
        <w:rPr>
          <w:szCs w:val="22"/>
        </w:rPr>
        <w:t>.</w:t>
      </w:r>
    </w:p>
    <w:p w:rsidR="00495624" w:rsidRDefault="00495624" w:rsidP="00495624">
      <w:pPr>
        <w:jc w:val="both"/>
        <w:rPr>
          <w:rStyle w:val="tekst"/>
          <w:szCs w:val="22"/>
        </w:rPr>
      </w:pPr>
      <w:r>
        <w:rPr>
          <w:rStyle w:val="tekst"/>
          <w:szCs w:val="22"/>
        </w:rPr>
        <w:t>Odp. punktu 3. litera d.</w:t>
      </w:r>
    </w:p>
    <w:p w:rsidR="00EB6091" w:rsidRDefault="00E46E80" w:rsidP="00495624">
      <w:pPr>
        <w:jc w:val="both"/>
        <w:rPr>
          <w:rStyle w:val="tekst"/>
          <w:szCs w:val="22"/>
        </w:rPr>
      </w:pPr>
      <w:r>
        <w:rPr>
          <w:rStyle w:val="tekst"/>
          <w:szCs w:val="22"/>
        </w:rPr>
        <w:t>Wójt Gminy – wykonując uchwałę budżetową, przyjętą w grudniu 2015 r., w której założyliśmy na ten cel kwotę 10 tysięcy zł ogłosiłem postępowanie konkursowe. Zasady takiego konkursu zostały przyjęte już w roku 2011. Do konkursu</w:t>
      </w:r>
      <w:r w:rsidR="007F596D">
        <w:rPr>
          <w:rStyle w:val="tekst"/>
          <w:szCs w:val="22"/>
        </w:rPr>
        <w:t>, zgodnie z oczekiwaniami, wpłynęła jedna oferta  naszej parafii. Po zweryfikowaniu dokumentów uznaliśmy, że są kompletne i właściwe. Było zapytanie o wpis do rejestru zabytków. Decyzją z 27.04.2015 r. obiekty przykościelne są ujęte jako obiekty zabytkowe. Tą samą decyzją jest też ujęty cmentarz przykościelny – jako zabytek – parkan i całe obejście przykościelne.</w:t>
      </w:r>
      <w:r w:rsidR="00132933">
        <w:rPr>
          <w:rStyle w:val="tekst"/>
          <w:szCs w:val="22"/>
        </w:rPr>
        <w:t xml:space="preserve"> Z racji tego, że procedura jest jakby prawnie określona, to po przeprowadzeniu takiego konkursu jest jeszcze wymagana uchwała Rady Gminy zatwierdzająca dotację. W związku z tym został przygotowany taki projekt uchwały.</w:t>
      </w:r>
    </w:p>
    <w:p w:rsidR="007F0F3C" w:rsidRDefault="007F0F3C" w:rsidP="00495624">
      <w:pPr>
        <w:jc w:val="both"/>
        <w:rPr>
          <w:rStyle w:val="tekst"/>
          <w:szCs w:val="22"/>
        </w:rPr>
      </w:pPr>
      <w:r>
        <w:rPr>
          <w:rStyle w:val="tekst"/>
          <w:szCs w:val="22"/>
        </w:rPr>
        <w:t>Pani Renata Szymańska – pytała, czy to jest kwota roczna? Rozumiem, że  nie będzie już w tym roku następnej uchwały. I na co konkretnie zostanie wykorzystana?</w:t>
      </w:r>
    </w:p>
    <w:p w:rsidR="007F0F3C" w:rsidRDefault="007F0F3C" w:rsidP="00495624">
      <w:pPr>
        <w:jc w:val="both"/>
        <w:rPr>
          <w:rStyle w:val="tekst"/>
          <w:szCs w:val="22"/>
        </w:rPr>
      </w:pPr>
      <w:r>
        <w:rPr>
          <w:rStyle w:val="tekst"/>
          <w:szCs w:val="22"/>
        </w:rPr>
        <w:t>Wójt Gminy – wniosek obejmie udzielenie dotacji do zakresu robót polegających na utwardzeniu terenu wewnątrz przykościelnego cmentarza. Zrefundowana zostanie część materiałów budowlanych zgodnie z punktem 8, który daje nam taką możliwość – na remont obiektów będących w rejestrze zabytków.</w:t>
      </w:r>
    </w:p>
    <w:p w:rsidR="00CE2084" w:rsidRDefault="00CE2084" w:rsidP="00495624">
      <w:pPr>
        <w:jc w:val="both"/>
        <w:rPr>
          <w:rStyle w:val="tekst"/>
          <w:szCs w:val="22"/>
        </w:rPr>
      </w:pPr>
      <w:r>
        <w:rPr>
          <w:rStyle w:val="tekst"/>
          <w:szCs w:val="22"/>
        </w:rPr>
        <w:t>Pani Renata Szymańska – chciałabym prosić o taką, nie tylko ogólną informację, tylko bardziej szczegółową.</w:t>
      </w:r>
    </w:p>
    <w:p w:rsidR="00CE2084" w:rsidRDefault="00CE2084" w:rsidP="00495624">
      <w:pPr>
        <w:jc w:val="both"/>
        <w:rPr>
          <w:rStyle w:val="tekst"/>
          <w:szCs w:val="22"/>
        </w:rPr>
      </w:pPr>
      <w:r>
        <w:rPr>
          <w:rStyle w:val="tekst"/>
          <w:szCs w:val="22"/>
        </w:rPr>
        <w:t>Wójt Gminy  - dotacja dotyczy utwardzenia tego obejścia wewnątrz - wokół kościoła.</w:t>
      </w:r>
    </w:p>
    <w:p w:rsidR="004C3F41" w:rsidRDefault="004C3F41" w:rsidP="00495624">
      <w:pPr>
        <w:jc w:val="both"/>
        <w:rPr>
          <w:rStyle w:val="tekst"/>
          <w:szCs w:val="22"/>
        </w:rPr>
      </w:pPr>
      <w:r>
        <w:rPr>
          <w:rStyle w:val="tekst"/>
          <w:szCs w:val="22"/>
        </w:rPr>
        <w:t>Pan Bronisław Sarniak pytał, jaki jest koszt całościowy tego zadania?</w:t>
      </w:r>
    </w:p>
    <w:p w:rsidR="004C3F41" w:rsidRDefault="004C3F41" w:rsidP="00495624">
      <w:pPr>
        <w:jc w:val="both"/>
        <w:rPr>
          <w:rStyle w:val="tekst"/>
          <w:szCs w:val="22"/>
        </w:rPr>
      </w:pPr>
      <w:r>
        <w:rPr>
          <w:rStyle w:val="tekst"/>
          <w:szCs w:val="22"/>
        </w:rPr>
        <w:t>Wójt Gminy</w:t>
      </w:r>
      <w:r w:rsidR="00A11870">
        <w:rPr>
          <w:rStyle w:val="tekst"/>
          <w:szCs w:val="22"/>
        </w:rPr>
        <w:t xml:space="preserve"> – kwoty te były przedstawiane w sprawozdaniach. Wolałbym nie podawać tych kwot, bo mogę przekłamać.</w:t>
      </w:r>
    </w:p>
    <w:p w:rsidR="00AB0155" w:rsidRDefault="00AB0155" w:rsidP="00495624">
      <w:pPr>
        <w:jc w:val="both"/>
        <w:rPr>
          <w:rStyle w:val="tekst"/>
          <w:szCs w:val="22"/>
        </w:rPr>
      </w:pPr>
      <w:r>
        <w:rPr>
          <w:rStyle w:val="tekst"/>
          <w:szCs w:val="22"/>
        </w:rPr>
        <w:t>Pani Renata Szymańska – myślę, że we wniosku ten ogólny koszt jest podany.</w:t>
      </w:r>
    </w:p>
    <w:p w:rsidR="00AB0155" w:rsidRDefault="00AB0155" w:rsidP="00495624">
      <w:pPr>
        <w:jc w:val="both"/>
        <w:rPr>
          <w:rStyle w:val="tekst"/>
          <w:szCs w:val="22"/>
        </w:rPr>
      </w:pPr>
      <w:r>
        <w:rPr>
          <w:rStyle w:val="tekst"/>
          <w:szCs w:val="22"/>
        </w:rPr>
        <w:lastRenderedPageBreak/>
        <w:t xml:space="preserve">Wójt Gminy – ks. proboszcz parafii  podawał wartość prac remontowych na 2016 r. Te prace są znacznie droższe niż przewidziane nasze 10 tysięcy zł, które </w:t>
      </w:r>
      <w:r w:rsidR="008B0A17">
        <w:rPr>
          <w:rStyle w:val="tekst"/>
          <w:szCs w:val="22"/>
        </w:rPr>
        <w:t>chcemy przekazać na ten remont.</w:t>
      </w:r>
      <w:r>
        <w:rPr>
          <w:rStyle w:val="tekst"/>
          <w:szCs w:val="22"/>
        </w:rPr>
        <w:t>. Najpierw musimy mieć rozliczenie, czyli fakturę potwierdzającą wykonanie jakiegoś  zakresu prac, czy zakupów i dopiero później będziemy w oparciu o dokumenty finansowe przekazywać środki.</w:t>
      </w:r>
    </w:p>
    <w:p w:rsidR="006965C5" w:rsidRDefault="006965C5" w:rsidP="00495624">
      <w:pPr>
        <w:jc w:val="both"/>
        <w:rPr>
          <w:rStyle w:val="tekst"/>
          <w:szCs w:val="22"/>
        </w:rPr>
      </w:pPr>
      <w:r>
        <w:rPr>
          <w:rStyle w:val="tekst"/>
          <w:szCs w:val="22"/>
        </w:rPr>
        <w:t>Pan Krzysztof Jabłoński – na jednej z mszy kościelnej usłyszałem i chyba się nie mylę, że ten koszt wynosi 70-75 tysięcy zł. Jaki jest ten koszt na obecny stan – nie wiem.</w:t>
      </w:r>
    </w:p>
    <w:p w:rsidR="005249BC" w:rsidRDefault="005249BC" w:rsidP="00495624">
      <w:pPr>
        <w:jc w:val="both"/>
        <w:rPr>
          <w:rStyle w:val="tekst"/>
          <w:szCs w:val="22"/>
        </w:rPr>
      </w:pPr>
      <w:r>
        <w:rPr>
          <w:rStyle w:val="tekst"/>
          <w:szCs w:val="22"/>
        </w:rPr>
        <w:t xml:space="preserve">Pani Renata Szymańska –tak, tylko mamy uchwały z poprzednich lat, są pewne kwoty przeznaczone na remonty. Chcemy zatem wiedzieć konkretnie na co </w:t>
      </w:r>
      <w:r w:rsidR="0014648E">
        <w:rPr>
          <w:rStyle w:val="tekst"/>
          <w:szCs w:val="22"/>
        </w:rPr>
        <w:t xml:space="preserve">są </w:t>
      </w:r>
      <w:r>
        <w:rPr>
          <w:rStyle w:val="tekst"/>
          <w:szCs w:val="22"/>
        </w:rPr>
        <w:t>te dotacje. Teraz chcemy dać na wykonanie tego terenu wokół kościoła. My musimy mieć orientację w tym względzie, bo dokładamy do danego zadania.</w:t>
      </w:r>
    </w:p>
    <w:p w:rsidR="005249BC" w:rsidRDefault="005249BC" w:rsidP="00495624">
      <w:pPr>
        <w:jc w:val="both"/>
        <w:rPr>
          <w:rStyle w:val="tekst"/>
          <w:szCs w:val="22"/>
        </w:rPr>
      </w:pPr>
      <w:r>
        <w:rPr>
          <w:rStyle w:val="tekst"/>
          <w:szCs w:val="22"/>
        </w:rPr>
        <w:t>Pan Krzysztof Jabłoński  -  Pani Szymańskiej chodzi o uszczegółowienie informacji w związku z dotacją. W ubiegłym roku przekazaliśmy dotację na renowację.</w:t>
      </w:r>
    </w:p>
    <w:p w:rsidR="005249BC" w:rsidRDefault="005249BC" w:rsidP="00495624">
      <w:pPr>
        <w:jc w:val="both"/>
        <w:rPr>
          <w:rStyle w:val="tekst"/>
          <w:szCs w:val="22"/>
        </w:rPr>
      </w:pPr>
      <w:r>
        <w:rPr>
          <w:rStyle w:val="tekst"/>
          <w:szCs w:val="22"/>
        </w:rPr>
        <w:t>Wójt Gminy – w ubiegłym roku daliśmy dotację w wysokości 10 tysięc</w:t>
      </w:r>
      <w:r w:rsidR="0014648E">
        <w:rPr>
          <w:rStyle w:val="tekst"/>
          <w:szCs w:val="22"/>
        </w:rPr>
        <w:t>y zł na parkan, a w tym roku też</w:t>
      </w:r>
      <w:r>
        <w:rPr>
          <w:rStyle w:val="tekst"/>
          <w:szCs w:val="22"/>
        </w:rPr>
        <w:t xml:space="preserve"> 10 tysięcy zł</w:t>
      </w:r>
      <w:r w:rsidR="00BB409B">
        <w:rPr>
          <w:rStyle w:val="tekst"/>
          <w:szCs w:val="22"/>
        </w:rPr>
        <w:t xml:space="preserve"> na kostkę.</w:t>
      </w:r>
    </w:p>
    <w:p w:rsidR="000D3F97" w:rsidRDefault="000D3F97" w:rsidP="00495624">
      <w:pPr>
        <w:jc w:val="both"/>
        <w:rPr>
          <w:rStyle w:val="tekst"/>
          <w:szCs w:val="22"/>
        </w:rPr>
      </w:pPr>
      <w:r>
        <w:rPr>
          <w:rStyle w:val="tekst"/>
          <w:szCs w:val="22"/>
        </w:rPr>
        <w:t>Pan Krzysztof Jabłoński – pytał, czy Pan Wójt ma informację od ks. proboszcza odnośnie ubiegania się o środki w Urzędzie Marszałkowskim?</w:t>
      </w:r>
    </w:p>
    <w:p w:rsidR="00495624" w:rsidRDefault="00494DCD" w:rsidP="001825EC">
      <w:pPr>
        <w:jc w:val="both"/>
        <w:rPr>
          <w:rStyle w:val="tekst"/>
          <w:szCs w:val="22"/>
        </w:rPr>
      </w:pPr>
      <w:r>
        <w:rPr>
          <w:rStyle w:val="tekst"/>
          <w:szCs w:val="22"/>
        </w:rPr>
        <w:t>Wójt Gminy – była do nas przekazana informacja</w:t>
      </w:r>
      <w:r w:rsidR="000D3F97">
        <w:rPr>
          <w:rStyle w:val="tekst"/>
          <w:szCs w:val="22"/>
        </w:rPr>
        <w:t xml:space="preserve"> o posiadanych przez Urząd Marszałkowski środkach na zabytki. Tego sameg</w:t>
      </w:r>
      <w:r>
        <w:rPr>
          <w:rStyle w:val="tekst"/>
          <w:szCs w:val="22"/>
        </w:rPr>
        <w:t>o dnia, czy następnego ta informacja</w:t>
      </w:r>
      <w:r w:rsidR="000D3F97">
        <w:rPr>
          <w:rStyle w:val="tekst"/>
          <w:szCs w:val="22"/>
        </w:rPr>
        <w:t xml:space="preserve"> został</w:t>
      </w:r>
      <w:r>
        <w:rPr>
          <w:rStyle w:val="tekst"/>
          <w:szCs w:val="22"/>
        </w:rPr>
        <w:t>a przekazana</w:t>
      </w:r>
      <w:r w:rsidR="000D3F97">
        <w:rPr>
          <w:rStyle w:val="tekst"/>
          <w:szCs w:val="22"/>
        </w:rPr>
        <w:t xml:space="preserve"> dla ks. proboszcza. Co z tą informacją ks. proboszcz zrobił trudno powiedzieć.</w:t>
      </w:r>
    </w:p>
    <w:p w:rsidR="000B36C1" w:rsidRDefault="000B36C1" w:rsidP="001825EC">
      <w:pPr>
        <w:jc w:val="both"/>
        <w:rPr>
          <w:rStyle w:val="tekst"/>
          <w:szCs w:val="22"/>
        </w:rPr>
      </w:pPr>
      <w:r>
        <w:rPr>
          <w:rStyle w:val="tekst"/>
          <w:szCs w:val="22"/>
        </w:rPr>
        <w:t xml:space="preserve">Odp. punktu 3. litera </w:t>
      </w:r>
      <w:r w:rsidR="00495624">
        <w:rPr>
          <w:rStyle w:val="tekst"/>
          <w:szCs w:val="22"/>
        </w:rPr>
        <w:t>e</w:t>
      </w:r>
      <w:r>
        <w:rPr>
          <w:rStyle w:val="tekst"/>
          <w:szCs w:val="22"/>
        </w:rPr>
        <w:t>.</w:t>
      </w:r>
    </w:p>
    <w:p w:rsidR="000B36C1" w:rsidRPr="000B36C1" w:rsidRDefault="000B36C1" w:rsidP="000B36C1">
      <w:pPr>
        <w:jc w:val="both"/>
        <w:rPr>
          <w:szCs w:val="22"/>
        </w:rPr>
      </w:pPr>
      <w:r>
        <w:rPr>
          <w:rStyle w:val="tekst"/>
          <w:szCs w:val="22"/>
        </w:rPr>
        <w:t>Uzasadnienie do projektu uchwały w sprawie</w:t>
      </w:r>
      <w:r w:rsidRPr="00C86901">
        <w:rPr>
          <w:szCs w:val="22"/>
        </w:rPr>
        <w:t xml:space="preserve"> uchwalenia Programu usuwania wyrobów zawierających azbest dla</w:t>
      </w:r>
      <w:r>
        <w:rPr>
          <w:szCs w:val="22"/>
        </w:rPr>
        <w:t xml:space="preserve"> gminy Będków na lata 2013-2032 przedstawiła </w:t>
      </w:r>
      <w:r w:rsidR="00A53C7E">
        <w:rPr>
          <w:szCs w:val="22"/>
        </w:rPr>
        <w:t>Justyna Krych:</w:t>
      </w:r>
    </w:p>
    <w:p w:rsidR="000B36C1" w:rsidRPr="00690FDE" w:rsidRDefault="000B36C1" w:rsidP="000B36C1">
      <w:pPr>
        <w:jc w:val="both"/>
      </w:pPr>
      <w:r>
        <w:t>- w</w:t>
      </w:r>
      <w:r w:rsidRPr="00690FDE">
        <w:t xml:space="preserve"> dniu 14 lipca 2009 r. Rada Ministrów przyjęła „Program Oczyszczania Kraju </w:t>
      </w:r>
      <w:r>
        <w:br/>
      </w:r>
      <w:r w:rsidRPr="00690FDE">
        <w:t xml:space="preserve">z Azbestu na lata 2009 – </w:t>
      </w:r>
      <w:smartTag w:uri="urn:schemas-microsoft-com:office:smarttags" w:element="metricconverter">
        <w:smartTagPr>
          <w:attr w:name="ProductID" w:val="2032”"/>
        </w:smartTagPr>
        <w:r w:rsidRPr="00690FDE">
          <w:t>2032”</w:t>
        </w:r>
      </w:smartTag>
      <w:r w:rsidRPr="00690FDE">
        <w:t>. Główne cele Programu to:</w:t>
      </w:r>
    </w:p>
    <w:p w:rsidR="000B36C1" w:rsidRPr="00690FDE" w:rsidRDefault="000B36C1" w:rsidP="000B36C1">
      <w:pPr>
        <w:jc w:val="both"/>
      </w:pPr>
      <w:r>
        <w:t>1) u</w:t>
      </w:r>
      <w:r w:rsidRPr="00690FDE">
        <w:t>sunięcie i unieszkodliwienie wyrobów zawierających azbest,</w:t>
      </w:r>
    </w:p>
    <w:p w:rsidR="000B36C1" w:rsidRPr="00690FDE" w:rsidRDefault="000B36C1" w:rsidP="000B36C1">
      <w:pPr>
        <w:jc w:val="both"/>
      </w:pPr>
      <w:r>
        <w:t>2) m</w:t>
      </w:r>
      <w:r w:rsidRPr="00690FDE">
        <w:t>inimalizacja negatywnych skutków zdrowotnych spowodowanych obecnością azbestu na terytorium kraju.</w:t>
      </w:r>
    </w:p>
    <w:p w:rsidR="000B36C1" w:rsidRDefault="000B36C1" w:rsidP="000B36C1">
      <w:pPr>
        <w:jc w:val="both"/>
      </w:pPr>
      <w:r>
        <w:t>3) l</w:t>
      </w:r>
      <w:r w:rsidRPr="00690FDE">
        <w:t>ikwidacja szkodliwego oddziaływania azbestu na środowisko.</w:t>
      </w:r>
    </w:p>
    <w:p w:rsidR="000B36C1" w:rsidRPr="00690FDE" w:rsidRDefault="000B36C1" w:rsidP="000B36C1">
      <w:pPr>
        <w:jc w:val="both"/>
      </w:pPr>
      <w:r w:rsidRPr="00690FDE">
        <w:t>Cele Programu będą realizowane sukcesywnie aż do roku 2032, w którym zakładane jest oczyszczenie kraju z azbestu. Zadania przewidziane w Programie są realizowane na trzech szczeblach: centralnym, wojewódzkim i lokalnym (samorząd powiatowy i samorząd gminny).</w:t>
      </w:r>
    </w:p>
    <w:p w:rsidR="000B36C1" w:rsidRPr="00690FDE" w:rsidRDefault="000B36C1" w:rsidP="000B36C1">
      <w:pPr>
        <w:jc w:val="both"/>
      </w:pPr>
      <w:r w:rsidRPr="00690FDE">
        <w:t>W związku z powyższym na gminy, powiaty i województwa nałożony został obowiązek opracowania programów usuwania azbestu i wyrobów zawierających azbest. Do zadań samorządu gminnego należy współpraca z marszałkiem województwa w zakresie inwentaryzacji wyrobów zawierających azbest.</w:t>
      </w:r>
    </w:p>
    <w:p w:rsidR="000B36C1" w:rsidRDefault="000B36C1" w:rsidP="008B2900">
      <w:r w:rsidRPr="00690FDE">
        <w:t xml:space="preserve">W celu realizacji w/w celów został opracowany </w:t>
      </w:r>
      <w:r w:rsidRPr="008B2900">
        <w:rPr>
          <w:rStyle w:val="Pogrubienie"/>
          <w:b w:val="0"/>
        </w:rPr>
        <w:t>„Program usuwania</w:t>
      </w:r>
      <w:r w:rsidRPr="00690FDE">
        <w:rPr>
          <w:b/>
        </w:rPr>
        <w:t xml:space="preserve"> </w:t>
      </w:r>
      <w:r w:rsidRPr="00690FDE">
        <w:t xml:space="preserve">wyrobów zawierających azbest z terenu Gminy </w:t>
      </w:r>
      <w:r>
        <w:t>Będków</w:t>
      </w:r>
      <w:r w:rsidRPr="00690FDE">
        <w:t xml:space="preserve"> na lata 201</w:t>
      </w:r>
      <w:r>
        <w:t>3</w:t>
      </w:r>
      <w:r w:rsidRPr="00690FDE">
        <w:t xml:space="preserve"> – </w:t>
      </w:r>
      <w:smartTag w:uri="urn:schemas-microsoft-com:office:smarttags" w:element="metricconverter">
        <w:smartTagPr>
          <w:attr w:name="ProductID" w:val="2032”"/>
        </w:smartTagPr>
        <w:r w:rsidRPr="00690FDE">
          <w:t>2032”</w:t>
        </w:r>
      </w:smartTag>
      <w:r w:rsidRPr="00690FDE">
        <w:t xml:space="preserve">. Dokument ten w sposób przejrzysty ujmuje zagadnienia ściśle związane z realizacją nałożonych na gminę obowiązków. Wskazuje m.in. cele i zadania, a także </w:t>
      </w:r>
      <w:r w:rsidRPr="00690FDE">
        <w:lastRenderedPageBreak/>
        <w:t xml:space="preserve">ramy prawne w odniesieniu do zagadnień gospodarowania azbestem. Program wskazuje ponadto aktualny stan w zakresie wyrobów zawierających azbest na terenie Gminy </w:t>
      </w:r>
      <w:r>
        <w:t>Będków</w:t>
      </w:r>
      <w:r w:rsidRPr="00690FDE">
        <w:t xml:space="preserve"> oraz określa harmonogram realizacji programu. Ponadto Program wskazuje na środki finansowe, niezbędne do jego realizacji z jednoczesną możliwością pozyskania środków zewnętrznych na usuwanie wyrobów azbestowych. Nadrzędnym celem Programu jest bezpieczne dla życia i zdrowia ludzi usunięcie azbestu i wyrobów zawierających azbest z terenu Gminy </w:t>
      </w:r>
      <w:r>
        <w:t>Będków</w:t>
      </w:r>
      <w:r w:rsidRPr="00690FDE">
        <w:t>.</w:t>
      </w:r>
    </w:p>
    <w:p w:rsidR="000B36C1" w:rsidRDefault="000B36C1" w:rsidP="005D726A">
      <w:pPr>
        <w:jc w:val="both"/>
      </w:pPr>
      <w:r>
        <w:t xml:space="preserve">W myśl art. 48 ust. 1 ustawy z dnia 3 października 2008r. o udostępnieniu informacji </w:t>
      </w:r>
      <w:r>
        <w:br/>
        <w:t>o środowisku i jego ochronie, udziale społeczeństwa w ochronie środowiska oraz o ocenach oddziaływania na środowisko (Dz. U. z 2013r. poz. 1235 ze zm.) wystąpiono z pismem z dnia 20.11.2015 r. do Regionalnego Dyrektora Ochrony Środowiska w Łodzi i Państwowego Wojewódzkiego Inspektora Sanitarnego w Łodzi z prośbą o wyrażenie zgody na odstąpienie od przeprowadzenia strategicznej oceny oddziaływania na środowisko dla w/w projektu programu. Regionalny Dyrektor Ochrony Środowiska w Łodzi w piśmie z dnia 15.12.2015 r. (znak: WSI-II.410.43.2015.AK) oraz Państwowy Wojewódzki Inspektor Sanitarny w Łodzi w piśmie z dnia 09.12.2015 r. (znak: PWIS.NSOZNS.9022.1.557.2015.AM) wyrazili zgodę na odstąpienie od przeprowadzenia strategicznej oceny oddziaływania na środowisko dla projektu „Programu usuwania azbestu i wyrobów zawierających azbest dla Gminy Będków na lata 2013 – 2032”.</w:t>
      </w:r>
    </w:p>
    <w:p w:rsidR="001D0AD7" w:rsidRDefault="001D0AD7" w:rsidP="005D726A">
      <w:pPr>
        <w:jc w:val="both"/>
      </w:pPr>
      <w:r>
        <w:t>Wnioski o dotację na usuwanie wyrobów zawierających azbest składa się do 31 sierpnia każdego roku. Jest to jeden z priorytetów Wojewódzkiego Funduszu Ochrony Środowiska i Gospodarki Wodnej. W trakcie przygotowywania jest wniosek wraz z załącznikami. Brakuje nam tylko uchwały zatwierdzającej ten program.</w:t>
      </w:r>
    </w:p>
    <w:p w:rsidR="00933AB4" w:rsidRDefault="00933AB4" w:rsidP="008B2900">
      <w:pPr>
        <w:spacing w:line="240" w:lineRule="auto"/>
        <w:jc w:val="both"/>
      </w:pPr>
      <w:r>
        <w:t>Pani Renata Szymańska pytała o wzór tego wniosku.</w:t>
      </w:r>
    </w:p>
    <w:p w:rsidR="00933AB4" w:rsidRDefault="00B167C8" w:rsidP="005D726A">
      <w:pPr>
        <w:jc w:val="both"/>
      </w:pPr>
      <w:r>
        <w:t>Pani Justyna Krych – na razie nie ma wzoru, bo jeszcze będziemy podejmować uchwały w dalszym terminie</w:t>
      </w:r>
      <w:r w:rsidR="0044592D">
        <w:t>, dotyczące zasad przyznawania tej dotacji i wzoru wniosku, jaki mieszkańcy będą składać.</w:t>
      </w:r>
    </w:p>
    <w:p w:rsidR="00FA7825" w:rsidRDefault="00FA7825" w:rsidP="005D726A">
      <w:pPr>
        <w:jc w:val="both"/>
      </w:pPr>
      <w:r>
        <w:t xml:space="preserve">Wójt Gminy </w:t>
      </w:r>
      <w:r w:rsidR="006D1D40">
        <w:t>–</w:t>
      </w:r>
      <w:r>
        <w:t xml:space="preserve"> </w:t>
      </w:r>
      <w:r w:rsidR="006D1D40">
        <w:t>w pierwszym roku będziemy chcieli się skupić na odebraniu od mieszkańców naszej gminy zgromadzonego już azbestu. Złożyć wniosek o dofinansowanie transportu i utylizacji azbestu na terenie tej gminy. Jeżeli wszystko przeprowadzimy tak jak powinniśmy i Wojewódzki Fundusz rozpatrzy wniosek pozytywnie, to koszt dla tego przedsięwzięcia (dla gminy) będzie w proporcji jednego procenta, a pozostałe 99% pokryje nam Wojewódzki Fundusz Ochrony Środowiska i Gospodarki Wodnej. Musimy przeprowadzić postępowanie przetargowe na wybór firmy, która to zabierze</w:t>
      </w:r>
      <w:r w:rsidR="003D49A0">
        <w:t xml:space="preserve"> i zutylizuje. Trzeba zebrać osoby, które do nas się zgłoszą, bo w tym wniosku musimy podać liczbę osób, od których będziemy odbierać </w:t>
      </w:r>
      <w:r w:rsidR="005D726A">
        <w:t>azbest. Do tego</w:t>
      </w:r>
      <w:r w:rsidR="003D49A0">
        <w:t xml:space="preserve"> będą nam potrzebne</w:t>
      </w:r>
      <w:r w:rsidR="005D726A">
        <w:t xml:space="preserve"> kolejne dokumenty</w:t>
      </w:r>
      <w:r w:rsidR="003D49A0">
        <w:t xml:space="preserve">, zatwierdzone przez Radę po to, żebyśmy ten wniosek przed końcem sierpnia mogli  złożyć w Wojewódzkim Funduszu i </w:t>
      </w:r>
      <w:r w:rsidR="005D726A">
        <w:t>pozyskać środki.</w:t>
      </w:r>
      <w:r w:rsidR="002F101B">
        <w:t xml:space="preserve"> W założeniach mamy to, żeby w roku 2017 rozszerzyć zakres proponowanych usług dla mieszkańców o demontaż, transport i utylizację azbestu. </w:t>
      </w:r>
      <w:r w:rsidR="00E259B9">
        <w:t xml:space="preserve">Mieszkańców nie będzie to nic kosztowało. </w:t>
      </w:r>
      <w:r w:rsidR="002F101B">
        <w:t>Na wykonanie nowych dachów dotacji nie będzie.</w:t>
      </w:r>
    </w:p>
    <w:p w:rsidR="00DF6FB5" w:rsidRDefault="00DF6FB5" w:rsidP="00D903AD">
      <w:pPr>
        <w:jc w:val="both"/>
      </w:pPr>
      <w:r>
        <w:t>Pan Henryk Żuława – glos zabrał w sprawie azbestu – w tamtym roku ktoś chciał zdjąć azbest i załatwić dotację przez bank. Gdy się zorientował, że najpierw trzeba własne środki wyłożyć – można było zaciągnąć pożyczkę. Przystąpił nawet do załatwiania formalności  w kwietniu, a gdy się  dowiedział, że musi cz</w:t>
      </w:r>
      <w:r w:rsidR="005D726A">
        <w:t>ekać z tym do października, to</w:t>
      </w:r>
      <w:r>
        <w:t xml:space="preserve"> zrezygnował. Zdjął azbest z dachu</w:t>
      </w:r>
      <w:r w:rsidR="00DA45B4">
        <w:t xml:space="preserve"> i</w:t>
      </w:r>
      <w:r w:rsidR="0039670A">
        <w:t xml:space="preserve"> zabezpieczył go przed odbiorem</w:t>
      </w:r>
      <w:r w:rsidR="000D0418">
        <w:t>.</w:t>
      </w:r>
    </w:p>
    <w:p w:rsidR="000D0418" w:rsidRDefault="000D0418" w:rsidP="00D903AD">
      <w:pPr>
        <w:jc w:val="both"/>
      </w:pPr>
      <w:r>
        <w:t xml:space="preserve">Pan Krzysztof Jabłoński – wypowiedź w kwestii azbestu, skierowana także do Pana Żuławy – Urząd Wojewódzki współpracował m. in. z  Bankiem Spółdzielczym w Będkowie i rzeczywiście były </w:t>
      </w:r>
      <w:r>
        <w:lastRenderedPageBreak/>
        <w:t>wnioski, nawet z samego Będkowa. Mieszkańcy realizowali wnioski o wymianę pokryć  i zwrot dofinansowania w 99% i 1% dla firmy, ale, jak Pan mówił, kredyt trzeba było zaciągnąć.</w:t>
      </w:r>
    </w:p>
    <w:p w:rsidR="000D0418" w:rsidRDefault="000D0418" w:rsidP="008B2900">
      <w:pPr>
        <w:spacing w:line="240" w:lineRule="auto"/>
        <w:jc w:val="both"/>
      </w:pPr>
      <w:r>
        <w:t>Wójt Gminy –</w:t>
      </w:r>
      <w:r w:rsidR="00167FC7">
        <w:t xml:space="preserve"> odrębną</w:t>
      </w:r>
      <w:r>
        <w:t xml:space="preserve"> sprawą jest ró</w:t>
      </w:r>
      <w:r w:rsidR="00167FC7">
        <w:t>wnież to, że pozyskanie</w:t>
      </w:r>
      <w:r>
        <w:t xml:space="preserve"> dotacji jest dochodem opodatkowanym</w:t>
      </w:r>
      <w:r w:rsidR="00BB1696">
        <w:t>, a za naszym pośrednictwem takich kosztów nie będzie.</w:t>
      </w:r>
    </w:p>
    <w:p w:rsidR="001825EC" w:rsidRDefault="00000DA3" w:rsidP="00233158">
      <w:pPr>
        <w:jc w:val="both"/>
      </w:pPr>
      <w:r>
        <w:t>Odp. punktu 3. litera f.</w:t>
      </w:r>
    </w:p>
    <w:p w:rsidR="009F78AD" w:rsidRPr="009C731E" w:rsidRDefault="009F78AD" w:rsidP="009F78AD">
      <w:pPr>
        <w:jc w:val="both"/>
      </w:pPr>
      <w:r>
        <w:t>Uzasadnienie do projektu uchwały w sprawie</w:t>
      </w:r>
      <w:r w:rsidRPr="009F78AD">
        <w:rPr>
          <w:szCs w:val="22"/>
        </w:rPr>
        <w:t xml:space="preserve"> </w:t>
      </w:r>
      <w:r w:rsidR="00F46C51" w:rsidRPr="00274176">
        <w:t>uchwalenia Programu ochrony środowiska dla gminy Będków na lata 2015-2018 z perspektywą do roku 2022</w:t>
      </w:r>
      <w:r w:rsidR="009C731E">
        <w:rPr>
          <w:szCs w:val="22"/>
        </w:rPr>
        <w:t xml:space="preserve"> </w:t>
      </w:r>
      <w:r w:rsidR="0041052D">
        <w:rPr>
          <w:szCs w:val="22"/>
        </w:rPr>
        <w:t>przedstawiła</w:t>
      </w:r>
      <w:r w:rsidR="009C731E">
        <w:rPr>
          <w:szCs w:val="22"/>
        </w:rPr>
        <w:t xml:space="preserve"> Justyna Krych:</w:t>
      </w:r>
    </w:p>
    <w:p w:rsidR="009F78AD" w:rsidRPr="008026A1" w:rsidRDefault="0041052D" w:rsidP="0041052D">
      <w:pPr>
        <w:jc w:val="both"/>
      </w:pPr>
      <w:r>
        <w:t>- u</w:t>
      </w:r>
      <w:r w:rsidR="009F78AD" w:rsidRPr="008026A1">
        <w:t>stawa z dnia 27 kwietnia 2001 roku – „Prawo ochrony środowiska” nakłada na organ wykonawczy gminy, w celu realizacji polityki ekologicznej państwa, obowiązek sporządzenia Programu Ochrony Środowiska. Dokument ten w myśl cytowanych wyżej przepisów podlega aktualizacji co 4 lata.</w:t>
      </w:r>
    </w:p>
    <w:p w:rsidR="009F78AD" w:rsidRPr="008026A1" w:rsidRDefault="009F78AD" w:rsidP="0041052D">
      <w:pPr>
        <w:jc w:val="both"/>
      </w:pPr>
      <w:r w:rsidRPr="008026A1">
        <w:t>Projekt „</w:t>
      </w:r>
      <w:r w:rsidRPr="008026A1">
        <w:rPr>
          <w:iCs/>
        </w:rPr>
        <w:t xml:space="preserve">Programu Ochrony Środowiska dla Gminy Będków na lata 2015-2018 </w:t>
      </w:r>
      <w:r w:rsidRPr="008026A1">
        <w:rPr>
          <w:iCs/>
        </w:rPr>
        <w:br/>
        <w:t xml:space="preserve">z perspektywą do 2022 roku” </w:t>
      </w:r>
      <w:r w:rsidRPr="008026A1">
        <w:t>został p</w:t>
      </w:r>
      <w:r w:rsidR="009C731E">
        <w:t>ozytywnie zaopiniowany uchwałą n</w:t>
      </w:r>
      <w:r w:rsidRPr="008026A1">
        <w:t>r 206/2015 Zarządu Powiatu w Tomaszowie Mazowieckim z dnia 30.10. 2015</w:t>
      </w:r>
      <w:r w:rsidR="009C731E">
        <w:t xml:space="preserve"> </w:t>
      </w:r>
      <w:r w:rsidRPr="008026A1">
        <w:t xml:space="preserve">r. </w:t>
      </w:r>
    </w:p>
    <w:p w:rsidR="009F78AD" w:rsidRPr="008026A1" w:rsidRDefault="009F78AD" w:rsidP="0041052D">
      <w:pPr>
        <w:jc w:val="both"/>
      </w:pPr>
      <w:r w:rsidRPr="008026A1">
        <w:t>Projekt tego dokumentu wraz z prognozą oddziaływania na środowisko został pozytywnie zaopiniowany przez Regionalnego Dyrektora Ochrony Środowiska w Łodzi pismem znak: WOOŚ-II.410.338.2015.AJa z dnia 15 grudnia 2015</w:t>
      </w:r>
      <w:r w:rsidR="009C731E">
        <w:t xml:space="preserve"> </w:t>
      </w:r>
      <w:r w:rsidRPr="008026A1">
        <w:t>r. oraz Państwowego Wojewódzkiego Inspektora Sanitarnego w Łodzi pismem znak: PWIS.NSOZNS.9022.1.489.2015.SK z dnia 17 grudnia 2015</w:t>
      </w:r>
      <w:r w:rsidR="009C731E">
        <w:t xml:space="preserve"> </w:t>
      </w:r>
      <w:r w:rsidRPr="008026A1">
        <w:t>r.</w:t>
      </w:r>
    </w:p>
    <w:p w:rsidR="009F78AD" w:rsidRPr="008026A1" w:rsidRDefault="009F78AD" w:rsidP="0041052D">
      <w:r w:rsidRPr="008026A1">
        <w:t>Projekt „</w:t>
      </w:r>
      <w:r w:rsidRPr="008026A1">
        <w:rPr>
          <w:iCs/>
        </w:rPr>
        <w:t xml:space="preserve">Programu Ochrony Środowiska dla </w:t>
      </w:r>
      <w:r w:rsidR="0041052D">
        <w:rPr>
          <w:iCs/>
        </w:rPr>
        <w:t xml:space="preserve">Gminy Będków na lata 2015-2018 </w:t>
      </w:r>
      <w:r w:rsidRPr="008026A1">
        <w:rPr>
          <w:iCs/>
        </w:rPr>
        <w:t xml:space="preserve">z perspektywą do 2022 roku” </w:t>
      </w:r>
      <w:r w:rsidRPr="008026A1">
        <w:t xml:space="preserve">wraz z prognozą oddziaływania na środowisko został poddany postępowaniu w sprawie ocen oddziaływania na środowisko. </w:t>
      </w:r>
    </w:p>
    <w:p w:rsidR="009F78AD" w:rsidRPr="008026A1" w:rsidRDefault="009F78AD" w:rsidP="0073047C">
      <w:r w:rsidRPr="008026A1">
        <w:t>W wyniku tego postępowania zapewniono m</w:t>
      </w:r>
      <w:r w:rsidR="0041052D">
        <w:t xml:space="preserve">ożliwość udziału społeczeństwa </w:t>
      </w:r>
      <w:r w:rsidRPr="008026A1">
        <w:t xml:space="preserve">w opracowaniu wyżej wymienionego dokumentu m.in. poprzez: udostępnienie go w dniach od </w:t>
      </w:r>
      <w:r w:rsidR="009C731E">
        <w:t>24.11.2015 r. do 16.12.2015 r.</w:t>
      </w:r>
      <w:r w:rsidRPr="008026A1">
        <w:t xml:space="preserve"> w formie zapisu elektronicznego na stronie internetowej gminy, wywieszenie na tablicy ogłoszeń Urzędu Gminy odpowiedniej informacji o możliwości zapoznania się z dokumentami, zapewn</w:t>
      </w:r>
      <w:r w:rsidR="0041052D">
        <w:t xml:space="preserve">iając możliwość składania uwag </w:t>
      </w:r>
      <w:r w:rsidRPr="008026A1">
        <w:t>i wniosków do tych dokumentów: osobiście w siedzibie Urzędu Gminy lub drogą elektroniczną.</w:t>
      </w:r>
      <w:r w:rsidR="0073047C">
        <w:t xml:space="preserve"> </w:t>
      </w:r>
      <w:r w:rsidRPr="008026A1">
        <w:t>W podanym terminie nie wpłynęły żadne uwagi i wnioski od społeczeństwa.</w:t>
      </w:r>
    </w:p>
    <w:p w:rsidR="00F66B52" w:rsidRDefault="009F78AD" w:rsidP="002E108F">
      <w:pPr>
        <w:jc w:val="both"/>
      </w:pPr>
      <w:r w:rsidRPr="008026A1">
        <w:t>Mając powyższe na uwadze, przedłożenie niniejszego projektu „</w:t>
      </w:r>
      <w:r w:rsidRPr="008026A1">
        <w:rPr>
          <w:iCs/>
        </w:rPr>
        <w:t>Programu Ochrony Środowiska dla Gminy Będków na lata 2015-2018 z perspektywą do 2022 roku”</w:t>
      </w:r>
      <w:r w:rsidRPr="008026A1">
        <w:t xml:space="preserve"> do uchwalenia przez Radę Gminy </w:t>
      </w:r>
      <w:r w:rsidR="0073047C">
        <w:br/>
      </w:r>
      <w:r w:rsidRPr="008026A1">
        <w:t>w Będkowie należy uznać za zasadne.</w:t>
      </w:r>
    </w:p>
    <w:p w:rsidR="00F66B52" w:rsidRDefault="00F66B52" w:rsidP="009C731E">
      <w:pPr>
        <w:jc w:val="both"/>
      </w:pPr>
      <w:r>
        <w:t xml:space="preserve">Pani Renata Szymańska – na ostatnim posiedzeniu komisji rewizyjnej okazało się, że nie wiedziałam </w:t>
      </w:r>
      <w:r w:rsidR="0073047C">
        <w:br/>
      </w:r>
      <w:r>
        <w:t xml:space="preserve">i chyba większość mieszkańców gminy nie wie, że możemy składać na terenie oczyszczalni ścieków jakieś odpady wielkogabarytowe. Z informacji pracownika przedstawiającego materiał wynika, że taka informacja jest zamieszczona w biuletynie informacji publicznej. Uważam, że mało kto czyta informacje na stronie internetowej. O taką informację pytam, ponieważ każdy coś ma do wyrzucenia ze swojej posesji. Oprócz takiej możliwości jest jeszcze odbiór tego typu sprzętu bezpośrednio przez firmę spod posesji raz w roku. Stąd moja prośba, aby taką informację przekazać Panom Sołtysom </w:t>
      </w:r>
      <w:r w:rsidR="0073047C">
        <w:br/>
      </w:r>
      <w:r>
        <w:t>z prośbą o wywieszenie jej na tablicach.</w:t>
      </w:r>
    </w:p>
    <w:p w:rsidR="00F66B52" w:rsidRDefault="00F66B52" w:rsidP="00F66B52">
      <w:pPr>
        <w:spacing w:line="240" w:lineRule="auto"/>
        <w:jc w:val="both"/>
      </w:pPr>
      <w:r>
        <w:t xml:space="preserve">Pan Krzysztof Jabłoński – </w:t>
      </w:r>
      <w:r w:rsidR="0073047C">
        <w:t xml:space="preserve">sugerował – może </w:t>
      </w:r>
      <w:r>
        <w:t xml:space="preserve">taką informację przygotować w formie plakatu </w:t>
      </w:r>
      <w:r w:rsidR="0073047C">
        <w:br/>
      </w:r>
      <w:r>
        <w:t>i wywiesić w każdej świetlicy wiejskiej. Taki plakat będzie bardziej zauważony przez wszystkich.</w:t>
      </w:r>
    </w:p>
    <w:p w:rsidR="00F66B52" w:rsidRDefault="00F66B52" w:rsidP="00F66B52">
      <w:pPr>
        <w:spacing w:line="240" w:lineRule="auto"/>
        <w:jc w:val="both"/>
      </w:pPr>
      <w:r>
        <w:lastRenderedPageBreak/>
        <w:t>Wójt Gminy  - zwrócił się z apelem o intensyfikowanie zorganizowanego odbioru</w:t>
      </w:r>
      <w:r w:rsidR="00FF670B">
        <w:t xml:space="preserve"> odpadów</w:t>
      </w:r>
      <w:r>
        <w:t>, który odbywa się raz do roku, żeby teren oczyszczalni nie wyglądał jak wysypisko śmieci.</w:t>
      </w:r>
    </w:p>
    <w:p w:rsidR="00F66B52" w:rsidRDefault="00F66B52" w:rsidP="00903E28">
      <w:pPr>
        <w:jc w:val="both"/>
      </w:pPr>
      <w:r>
        <w:t>Pan Krzysztof Jabłoński – chcę zapytać, ponieważ zapytała mnie mieszkanka Będkowa, czy współpraca z firmą, która obecnie odbiera odpady przewiduje np. worki na popiół? Ile popiołu w ten worek wchodzi?</w:t>
      </w:r>
    </w:p>
    <w:p w:rsidR="00F66B52" w:rsidRDefault="00F66B52" w:rsidP="00903E28">
      <w:pPr>
        <w:jc w:val="both"/>
      </w:pPr>
      <w:r>
        <w:t>Pani Justyna Krych – na początku mieliśmy na uwadze taki pomysł, a ponieważ w innej gminie</w:t>
      </w:r>
      <w:r w:rsidR="00AD6BA0">
        <w:t xml:space="preserve"> ten pomysł</w:t>
      </w:r>
      <w:r>
        <w:t xml:space="preserve"> się nie sprawdził, więc nie będziemy go wprowadzać. Jest problem z wystawianiem tych worków – te worki nie są mocne, a popiół jest różny.</w:t>
      </w:r>
    </w:p>
    <w:p w:rsidR="00F66B52" w:rsidRPr="00690FDE" w:rsidRDefault="00F66B52" w:rsidP="00903E28">
      <w:pPr>
        <w:jc w:val="both"/>
      </w:pPr>
      <w:r>
        <w:t>Wójt Gminy – postępowanie przetargowe, które przeprowadziliśmy obowiązuje do końca 2016 r.</w:t>
      </w:r>
      <w:r w:rsidR="00FA1109">
        <w:t xml:space="preserve"> Takiego wariantu nie zakładano, w</w:t>
      </w:r>
      <w:r w:rsidR="00AD6BA0">
        <w:t>ięc firma nie jest do tego zobowiązana. F</w:t>
      </w:r>
      <w:r w:rsidR="00FA1109">
        <w:t xml:space="preserve">irma </w:t>
      </w:r>
      <w:r w:rsidR="00AD6BA0">
        <w:t xml:space="preserve">nie zabrania nam </w:t>
      </w:r>
      <w:r w:rsidR="00FA1109">
        <w:t xml:space="preserve">wynieść schłodzonego popiołu w worku do komunalnych plastikowych pojemników. Chodzi tylko o to, żeby to zrobić rozsądnie - nie </w:t>
      </w:r>
      <w:r w:rsidR="00747F56">
        <w:t xml:space="preserve">może być </w:t>
      </w:r>
      <w:r w:rsidR="00FA1109">
        <w:t>gorący popiół, bo stopi się pojemnik. Takiego bezpośredniego zakazu wrzucania popiołu do tego ogólnego pojemnika nie ma.</w:t>
      </w:r>
    </w:p>
    <w:p w:rsidR="00F514A9" w:rsidRDefault="00F514A9" w:rsidP="00F514A9">
      <w:pPr>
        <w:jc w:val="both"/>
      </w:pPr>
      <w:r>
        <w:t>Odp. punktu 3. litera g.</w:t>
      </w:r>
    </w:p>
    <w:p w:rsidR="00000DA3" w:rsidRPr="00000DA3" w:rsidRDefault="00000DA3" w:rsidP="00000DA3">
      <w:pPr>
        <w:spacing w:after="0"/>
        <w:rPr>
          <w:sz w:val="24"/>
        </w:rPr>
      </w:pPr>
      <w:r w:rsidRPr="00D84A37">
        <w:rPr>
          <w:sz w:val="24"/>
        </w:rPr>
        <w:t>Uzasadnienie</w:t>
      </w:r>
      <w:r>
        <w:rPr>
          <w:sz w:val="24"/>
        </w:rPr>
        <w:t xml:space="preserve"> </w:t>
      </w:r>
      <w:r w:rsidRPr="00D84A37">
        <w:rPr>
          <w:sz w:val="24"/>
        </w:rPr>
        <w:t>do projektu uchwały Rady Gminy w Będkowie w sprawie przyjęcia Programu opieki nad zwierzętami bezdomnymi oraz zapobiegania bezdomności zwierząt na terenie Gminy Będków na rok 201</w:t>
      </w:r>
      <w:r>
        <w:rPr>
          <w:sz w:val="24"/>
        </w:rPr>
        <w:t>6 przedstawiła</w:t>
      </w:r>
      <w:r w:rsidR="00903E28">
        <w:rPr>
          <w:sz w:val="24"/>
        </w:rPr>
        <w:t xml:space="preserve"> Justyna Krych:</w:t>
      </w:r>
    </w:p>
    <w:p w:rsidR="00000DA3" w:rsidRDefault="00000DA3" w:rsidP="00903E28">
      <w:pPr>
        <w:pStyle w:val="Default"/>
        <w:spacing w:line="276" w:lineRule="auto"/>
        <w:jc w:val="both"/>
        <w:rPr>
          <w:sz w:val="23"/>
          <w:szCs w:val="23"/>
        </w:rPr>
      </w:pPr>
      <w:r>
        <w:t xml:space="preserve">- </w:t>
      </w:r>
      <w:r>
        <w:rPr>
          <w:sz w:val="23"/>
          <w:szCs w:val="23"/>
        </w:rPr>
        <w:t>ustawa z dnia 21 sierpnia 1997 r. o oc</w:t>
      </w:r>
      <w:r w:rsidR="00903E28">
        <w:rPr>
          <w:sz w:val="23"/>
          <w:szCs w:val="23"/>
        </w:rPr>
        <w:t>hronie zwierząt (t. j.</w:t>
      </w:r>
      <w:r>
        <w:rPr>
          <w:sz w:val="23"/>
          <w:szCs w:val="23"/>
        </w:rPr>
        <w:t xml:space="preserve">: </w:t>
      </w:r>
      <w:r>
        <w:t xml:space="preserve"> Dz. U. z 2013 r. poz. 856,  z 2014 r. poz. 1794</w:t>
      </w:r>
      <w:r>
        <w:rPr>
          <w:sz w:val="23"/>
          <w:szCs w:val="23"/>
        </w:rPr>
        <w:t xml:space="preserve">) w art. 11 ust. 1 wskazuje, że </w:t>
      </w:r>
      <w:r w:rsidRPr="00000DA3">
        <w:rPr>
          <w:iCs/>
          <w:sz w:val="23"/>
          <w:szCs w:val="23"/>
        </w:rPr>
        <w:t>zapewnianie opieki bezdomnym zwierzętom oraz ich wyłapywanie należy do zadań własnych gmin</w:t>
      </w:r>
      <w:r w:rsidRPr="00000DA3">
        <w:rPr>
          <w:sz w:val="23"/>
          <w:szCs w:val="23"/>
        </w:rPr>
        <w:t>.</w:t>
      </w:r>
      <w:r>
        <w:rPr>
          <w:sz w:val="23"/>
          <w:szCs w:val="23"/>
        </w:rPr>
        <w:t xml:space="preserve"> Natomiast art. 11a tej ustawy nakłada na rady gmin obowiązek corocznego uchwalania – do dnia 31 marca – programu opieki nad zwierzętami bezdomnymi oraz zapobiegania bezdomności zwierząt. </w:t>
      </w:r>
    </w:p>
    <w:p w:rsidR="00000DA3" w:rsidRDefault="00000DA3" w:rsidP="00000DA3">
      <w:pPr>
        <w:pStyle w:val="Default"/>
        <w:jc w:val="both"/>
        <w:rPr>
          <w:sz w:val="23"/>
          <w:szCs w:val="23"/>
        </w:rPr>
      </w:pPr>
      <w:r>
        <w:rPr>
          <w:sz w:val="23"/>
          <w:szCs w:val="23"/>
        </w:rPr>
        <w:t xml:space="preserve">Mając na uwadze zakres, jaki winien obejmować program, określony w art. 11a ust. 2 ustawy </w:t>
      </w:r>
      <w:r>
        <w:rPr>
          <w:sz w:val="23"/>
          <w:szCs w:val="23"/>
        </w:rPr>
        <w:br/>
        <w:t xml:space="preserve">o ochronie zwierząt, w opracowany projekcie programu uwzględnione zostały następujące działania: </w:t>
      </w:r>
    </w:p>
    <w:p w:rsidR="00000DA3" w:rsidRDefault="00000DA3" w:rsidP="00000DA3">
      <w:pPr>
        <w:pStyle w:val="Default"/>
        <w:spacing w:after="28"/>
        <w:jc w:val="both"/>
        <w:rPr>
          <w:sz w:val="23"/>
          <w:szCs w:val="23"/>
        </w:rPr>
      </w:pPr>
      <w:r>
        <w:rPr>
          <w:sz w:val="23"/>
          <w:szCs w:val="23"/>
        </w:rPr>
        <w:t>a)</w:t>
      </w:r>
      <w:r w:rsidR="00AD7CFC">
        <w:rPr>
          <w:sz w:val="23"/>
          <w:szCs w:val="23"/>
        </w:rPr>
        <w:t xml:space="preserve"> odławianie bezdomnych zwierząt,</w:t>
      </w:r>
      <w:r>
        <w:rPr>
          <w:sz w:val="23"/>
          <w:szCs w:val="23"/>
        </w:rPr>
        <w:t xml:space="preserve"> </w:t>
      </w:r>
    </w:p>
    <w:p w:rsidR="00000DA3" w:rsidRDefault="00000DA3" w:rsidP="00000DA3">
      <w:pPr>
        <w:pStyle w:val="Default"/>
        <w:spacing w:after="28"/>
        <w:jc w:val="both"/>
        <w:rPr>
          <w:sz w:val="23"/>
          <w:szCs w:val="23"/>
        </w:rPr>
      </w:pPr>
      <w:r>
        <w:rPr>
          <w:sz w:val="23"/>
          <w:szCs w:val="23"/>
        </w:rPr>
        <w:t xml:space="preserve">b) zapewnienie odłowionym bezdomnym zwierzętom miejsca w schronisku dla zwierząt lub w przytuliskach bądź w domach tymczasowych, prowadzonych przez organizacje pozarządowe; </w:t>
      </w:r>
    </w:p>
    <w:p w:rsidR="00000DA3" w:rsidRDefault="00000DA3" w:rsidP="00000DA3">
      <w:pPr>
        <w:pStyle w:val="Default"/>
        <w:spacing w:after="28"/>
        <w:jc w:val="both"/>
        <w:rPr>
          <w:sz w:val="23"/>
          <w:szCs w:val="23"/>
        </w:rPr>
      </w:pPr>
      <w:r>
        <w:rPr>
          <w:sz w:val="23"/>
          <w:szCs w:val="23"/>
        </w:rPr>
        <w:t>c) obligatoryjną sterylizację lub kastrację bezdomnych zwierząt przebywają</w:t>
      </w:r>
      <w:r w:rsidR="00AD7CFC">
        <w:rPr>
          <w:sz w:val="23"/>
          <w:szCs w:val="23"/>
        </w:rPr>
        <w:t>cych w schronisku dla zwierząt,</w:t>
      </w:r>
    </w:p>
    <w:p w:rsidR="00000DA3" w:rsidRDefault="00000DA3" w:rsidP="00000DA3">
      <w:pPr>
        <w:pStyle w:val="Default"/>
        <w:spacing w:after="28"/>
        <w:jc w:val="both"/>
        <w:rPr>
          <w:sz w:val="23"/>
          <w:szCs w:val="23"/>
        </w:rPr>
      </w:pPr>
      <w:r>
        <w:rPr>
          <w:sz w:val="23"/>
          <w:szCs w:val="23"/>
        </w:rPr>
        <w:t>d) poszukiwanie właśc</w:t>
      </w:r>
      <w:r w:rsidR="00AD7CFC">
        <w:rPr>
          <w:sz w:val="23"/>
          <w:szCs w:val="23"/>
        </w:rPr>
        <w:t>icieli dla bezdomnych zwierząt,</w:t>
      </w:r>
    </w:p>
    <w:p w:rsidR="00000DA3" w:rsidRDefault="00000DA3" w:rsidP="00000DA3">
      <w:pPr>
        <w:pStyle w:val="Default"/>
        <w:spacing w:after="28"/>
        <w:jc w:val="both"/>
        <w:rPr>
          <w:sz w:val="23"/>
          <w:szCs w:val="23"/>
        </w:rPr>
      </w:pPr>
      <w:r>
        <w:rPr>
          <w:sz w:val="23"/>
          <w:szCs w:val="23"/>
        </w:rPr>
        <w:t>e) opiekę nad wolno żyjącymi</w:t>
      </w:r>
      <w:r w:rsidR="00AD7CFC">
        <w:rPr>
          <w:sz w:val="23"/>
          <w:szCs w:val="23"/>
        </w:rPr>
        <w:t xml:space="preserve"> kotami, w tym ich dokarmianie,</w:t>
      </w:r>
    </w:p>
    <w:p w:rsidR="00000DA3" w:rsidRDefault="00000DA3" w:rsidP="00000DA3">
      <w:pPr>
        <w:pStyle w:val="Default"/>
        <w:spacing w:after="28"/>
        <w:jc w:val="both"/>
        <w:rPr>
          <w:sz w:val="23"/>
          <w:szCs w:val="23"/>
        </w:rPr>
      </w:pPr>
      <w:r>
        <w:rPr>
          <w:sz w:val="23"/>
          <w:szCs w:val="23"/>
        </w:rPr>
        <w:t xml:space="preserve">f) usypianie ślepych miotów zwierząt znajdujących się w schronisku; </w:t>
      </w:r>
    </w:p>
    <w:p w:rsidR="00000DA3" w:rsidRDefault="00000DA3" w:rsidP="00000DA3">
      <w:pPr>
        <w:pStyle w:val="Default"/>
        <w:spacing w:after="28"/>
        <w:jc w:val="both"/>
        <w:rPr>
          <w:sz w:val="23"/>
          <w:szCs w:val="23"/>
        </w:rPr>
      </w:pPr>
      <w:r>
        <w:rPr>
          <w:sz w:val="23"/>
          <w:szCs w:val="23"/>
        </w:rPr>
        <w:t>g) zapewnienie miejsc dla zwierząt gospodarskich odebr</w:t>
      </w:r>
      <w:r w:rsidR="00AD7CFC">
        <w:rPr>
          <w:sz w:val="23"/>
          <w:szCs w:val="23"/>
        </w:rPr>
        <w:t>anych czasowo ich właścicielowi,</w:t>
      </w:r>
      <w:r>
        <w:rPr>
          <w:sz w:val="23"/>
          <w:szCs w:val="23"/>
        </w:rPr>
        <w:t xml:space="preserve"> </w:t>
      </w:r>
    </w:p>
    <w:p w:rsidR="00000DA3" w:rsidRDefault="00000DA3" w:rsidP="00000DA3">
      <w:pPr>
        <w:pStyle w:val="Default"/>
        <w:spacing w:after="28"/>
        <w:jc w:val="both"/>
        <w:rPr>
          <w:sz w:val="23"/>
          <w:szCs w:val="23"/>
        </w:rPr>
      </w:pPr>
      <w:r>
        <w:rPr>
          <w:sz w:val="23"/>
          <w:szCs w:val="23"/>
        </w:rPr>
        <w:t>h) zapewnienie całodobowej opieki weterynaryjnej w przypadku zdarzeń</w:t>
      </w:r>
      <w:r w:rsidR="00AD7CFC">
        <w:rPr>
          <w:sz w:val="23"/>
          <w:szCs w:val="23"/>
        </w:rPr>
        <w:t xml:space="preserve"> drogowych z udziałem zwierząt,</w:t>
      </w:r>
    </w:p>
    <w:p w:rsidR="00000DA3" w:rsidRDefault="00000DA3" w:rsidP="00000DA3">
      <w:pPr>
        <w:pStyle w:val="Default"/>
        <w:jc w:val="both"/>
        <w:rPr>
          <w:sz w:val="23"/>
          <w:szCs w:val="23"/>
        </w:rPr>
      </w:pPr>
      <w:r>
        <w:rPr>
          <w:sz w:val="23"/>
          <w:szCs w:val="23"/>
        </w:rPr>
        <w:t xml:space="preserve">i) edukację mieszkańców w zakresie ochrony zwierząt przed bezdomnością. </w:t>
      </w:r>
    </w:p>
    <w:p w:rsidR="00000DA3" w:rsidRDefault="00000DA3" w:rsidP="00000DA3">
      <w:pPr>
        <w:pStyle w:val="Default"/>
        <w:jc w:val="both"/>
        <w:rPr>
          <w:sz w:val="23"/>
          <w:szCs w:val="23"/>
        </w:rPr>
      </w:pPr>
    </w:p>
    <w:p w:rsidR="00000DA3" w:rsidRDefault="00000DA3" w:rsidP="00903E28">
      <w:pPr>
        <w:pStyle w:val="Default"/>
        <w:spacing w:line="276" w:lineRule="auto"/>
        <w:jc w:val="both"/>
        <w:rPr>
          <w:sz w:val="23"/>
          <w:szCs w:val="23"/>
        </w:rPr>
      </w:pPr>
      <w:r>
        <w:rPr>
          <w:sz w:val="23"/>
          <w:szCs w:val="23"/>
        </w:rPr>
        <w:t xml:space="preserve">Realizując obowiązek nałożony w art. 11a ust. 7 ustawy o ochronie zwierząt, Wójt Gminy Będków skierował projekt programu – celem zaopiniowania – do: </w:t>
      </w:r>
    </w:p>
    <w:p w:rsidR="00000DA3" w:rsidRDefault="00000DA3" w:rsidP="00000DA3">
      <w:pPr>
        <w:pStyle w:val="Default"/>
        <w:spacing w:after="27"/>
        <w:jc w:val="both"/>
        <w:rPr>
          <w:sz w:val="23"/>
          <w:szCs w:val="23"/>
        </w:rPr>
      </w:pPr>
      <w:r>
        <w:rPr>
          <w:sz w:val="23"/>
          <w:szCs w:val="23"/>
        </w:rPr>
        <w:t xml:space="preserve">a) Powiatowego Lekarza Weterynarii w Tomaszowie Mazowieckim; </w:t>
      </w:r>
    </w:p>
    <w:p w:rsidR="00000DA3" w:rsidRDefault="00000DA3" w:rsidP="00000DA3">
      <w:pPr>
        <w:pStyle w:val="Default"/>
        <w:spacing w:after="27"/>
        <w:jc w:val="both"/>
        <w:rPr>
          <w:sz w:val="23"/>
          <w:szCs w:val="23"/>
        </w:rPr>
      </w:pPr>
      <w:r>
        <w:rPr>
          <w:sz w:val="23"/>
          <w:szCs w:val="23"/>
        </w:rPr>
        <w:t>b) czterech dzierżawców obwodów łowieckich (kół łowieckich) działa</w:t>
      </w:r>
      <w:r w:rsidR="00903E28">
        <w:rPr>
          <w:sz w:val="23"/>
          <w:szCs w:val="23"/>
        </w:rPr>
        <w:t>jących na obszarze Gminy Będków</w:t>
      </w:r>
      <w:r>
        <w:rPr>
          <w:sz w:val="23"/>
          <w:szCs w:val="23"/>
        </w:rPr>
        <w:t xml:space="preserve"> (Koło Łowieckie Bielik, Kuropatwa, Szarak, Gospodarz Będków). </w:t>
      </w:r>
    </w:p>
    <w:p w:rsidR="00000DA3" w:rsidRDefault="00000DA3" w:rsidP="00000DA3">
      <w:pPr>
        <w:pStyle w:val="Default"/>
        <w:jc w:val="both"/>
        <w:rPr>
          <w:sz w:val="23"/>
          <w:szCs w:val="23"/>
        </w:rPr>
      </w:pPr>
    </w:p>
    <w:p w:rsidR="00000DA3" w:rsidRDefault="00000DA3" w:rsidP="00903E28">
      <w:pPr>
        <w:pStyle w:val="Default"/>
        <w:spacing w:line="276" w:lineRule="auto"/>
        <w:jc w:val="both"/>
        <w:rPr>
          <w:sz w:val="23"/>
          <w:szCs w:val="23"/>
        </w:rPr>
      </w:pPr>
      <w:r>
        <w:rPr>
          <w:sz w:val="23"/>
          <w:szCs w:val="23"/>
        </w:rPr>
        <w:lastRenderedPageBreak/>
        <w:t>W wyznaczonym ustawowo terminie 21 dni koła łowieckie Bielik, Kuropatwa, Szarak nie wyraziły opinii. W związku z powyższym zgodn</w:t>
      </w:r>
      <w:r w:rsidR="00493EA0">
        <w:rPr>
          <w:sz w:val="23"/>
          <w:szCs w:val="23"/>
        </w:rPr>
        <w:t>ie z art. 11a ust. 8 ustawy nie</w:t>
      </w:r>
      <w:r>
        <w:rPr>
          <w:sz w:val="23"/>
          <w:szCs w:val="23"/>
        </w:rPr>
        <w:t>wydanie opinii w wyznaczonym terminie uznaje się za akceptację przesłanego programu. Natomiast Powiatowy Lekarz Weterynarii  w Tomaszowie Mazowieckim w piśmie znak: PIW.</w:t>
      </w:r>
      <w:r w:rsidR="005B1E89">
        <w:rPr>
          <w:sz w:val="23"/>
          <w:szCs w:val="23"/>
        </w:rPr>
        <w:t xml:space="preserve"> </w:t>
      </w:r>
      <w:r>
        <w:rPr>
          <w:sz w:val="23"/>
          <w:szCs w:val="23"/>
        </w:rPr>
        <w:t>z/Och.</w:t>
      </w:r>
      <w:r w:rsidR="005B1E89">
        <w:rPr>
          <w:sz w:val="23"/>
          <w:szCs w:val="23"/>
        </w:rPr>
        <w:t xml:space="preserve"> </w:t>
      </w:r>
      <w:proofErr w:type="spellStart"/>
      <w:r w:rsidR="00AD6554">
        <w:rPr>
          <w:sz w:val="23"/>
          <w:szCs w:val="23"/>
        </w:rPr>
        <w:t>z</w:t>
      </w:r>
      <w:r>
        <w:rPr>
          <w:sz w:val="23"/>
          <w:szCs w:val="23"/>
        </w:rPr>
        <w:t>w</w:t>
      </w:r>
      <w:proofErr w:type="spellEnd"/>
      <w:r w:rsidR="005B1E89">
        <w:rPr>
          <w:sz w:val="23"/>
          <w:szCs w:val="23"/>
        </w:rPr>
        <w:t xml:space="preserve"> </w:t>
      </w:r>
      <w:r>
        <w:rPr>
          <w:sz w:val="23"/>
          <w:szCs w:val="23"/>
        </w:rPr>
        <w:t xml:space="preserve">/6/0-Z/2016 z dnia 01.02.2016 r. oraz Koło Łowieckie Gospodarz Będków wyrazili pozytywną opinię. </w:t>
      </w:r>
    </w:p>
    <w:p w:rsidR="00000DA3" w:rsidRDefault="00000DA3" w:rsidP="00000DA3">
      <w:pPr>
        <w:pStyle w:val="Default"/>
        <w:jc w:val="both"/>
        <w:rPr>
          <w:sz w:val="23"/>
          <w:szCs w:val="23"/>
        </w:rPr>
      </w:pPr>
    </w:p>
    <w:p w:rsidR="00000DA3" w:rsidRDefault="00000DA3" w:rsidP="00000DA3">
      <w:pPr>
        <w:pStyle w:val="Default"/>
        <w:jc w:val="both"/>
        <w:rPr>
          <w:sz w:val="23"/>
          <w:szCs w:val="23"/>
        </w:rPr>
      </w:pPr>
      <w:r>
        <w:rPr>
          <w:sz w:val="23"/>
          <w:szCs w:val="23"/>
        </w:rPr>
        <w:t>Na rok 2016 Gmina Będków posiada podpisaną umowę ze schroniskiem MEDOR w Zgierzu. Koszt usługi:</w:t>
      </w:r>
    </w:p>
    <w:p w:rsidR="00000DA3" w:rsidRPr="002404EE" w:rsidRDefault="00000DA3" w:rsidP="00717F33">
      <w:pPr>
        <w:pStyle w:val="Default"/>
        <w:numPr>
          <w:ilvl w:val="0"/>
          <w:numId w:val="2"/>
        </w:numPr>
        <w:jc w:val="both"/>
      </w:pPr>
      <w:r>
        <w:rPr>
          <w:sz w:val="23"/>
          <w:szCs w:val="23"/>
        </w:rPr>
        <w:t>opłata dożywotniego utrzymania psa bez względu na czas jego pobytu w schronisku – 3000 zł/brutto</w:t>
      </w:r>
      <w:r w:rsidR="00717F33">
        <w:rPr>
          <w:sz w:val="23"/>
          <w:szCs w:val="23"/>
        </w:rPr>
        <w:t>;</w:t>
      </w:r>
    </w:p>
    <w:p w:rsidR="00000DA3" w:rsidRPr="00A610B6" w:rsidRDefault="00000DA3" w:rsidP="00233158">
      <w:pPr>
        <w:pStyle w:val="Default"/>
        <w:numPr>
          <w:ilvl w:val="0"/>
          <w:numId w:val="2"/>
        </w:numPr>
        <w:jc w:val="both"/>
      </w:pPr>
      <w:r>
        <w:rPr>
          <w:sz w:val="23"/>
          <w:szCs w:val="23"/>
        </w:rPr>
        <w:t xml:space="preserve">odłowienie transport, przyjęcie, diagnostyka weterynaryjna </w:t>
      </w:r>
      <w:proofErr w:type="spellStart"/>
      <w:r>
        <w:rPr>
          <w:sz w:val="23"/>
          <w:szCs w:val="23"/>
        </w:rPr>
        <w:t>chipowanie</w:t>
      </w:r>
      <w:proofErr w:type="spellEnd"/>
      <w:r>
        <w:rPr>
          <w:sz w:val="23"/>
          <w:szCs w:val="23"/>
        </w:rPr>
        <w:t>/znakowanie, sterylizacja psa – 500 zł brutto.</w:t>
      </w:r>
    </w:p>
    <w:p w:rsidR="00A610B6" w:rsidRDefault="00A610B6" w:rsidP="00A610B6">
      <w:pPr>
        <w:pStyle w:val="Default"/>
        <w:ind w:left="720"/>
        <w:jc w:val="both"/>
        <w:rPr>
          <w:sz w:val="23"/>
          <w:szCs w:val="23"/>
        </w:rPr>
      </w:pPr>
    </w:p>
    <w:p w:rsidR="00A610B6" w:rsidRDefault="00A610B6" w:rsidP="00FC220B">
      <w:pPr>
        <w:pStyle w:val="Default"/>
        <w:spacing w:line="276" w:lineRule="auto"/>
        <w:jc w:val="both"/>
        <w:rPr>
          <w:sz w:val="23"/>
          <w:szCs w:val="23"/>
        </w:rPr>
      </w:pPr>
      <w:r>
        <w:rPr>
          <w:sz w:val="23"/>
          <w:szCs w:val="23"/>
        </w:rPr>
        <w:t>Wójt Gminy – chciałbym dodać, że o wiele korzystniejsza jest dla nas ta oferta jeżeli oddany jest do schroniska pies powyżej roku. To  schronisko bełchatowskie byłoby znacznie droższe. To, co zapłacimy jednorazowo do Zgierza i każdy następny rok generowałby te nakłady z naszej strony. Tuta</w:t>
      </w:r>
      <w:r w:rsidR="00FC220B">
        <w:rPr>
          <w:sz w:val="23"/>
          <w:szCs w:val="23"/>
        </w:rPr>
        <w:t xml:space="preserve">j </w:t>
      </w:r>
      <w:r>
        <w:rPr>
          <w:sz w:val="23"/>
          <w:szCs w:val="23"/>
        </w:rPr>
        <w:t xml:space="preserve"> </w:t>
      </w:r>
      <w:r w:rsidR="00FC220B">
        <w:rPr>
          <w:sz w:val="23"/>
          <w:szCs w:val="23"/>
        </w:rPr>
        <w:t xml:space="preserve">mamy </w:t>
      </w:r>
      <w:r>
        <w:rPr>
          <w:sz w:val="23"/>
          <w:szCs w:val="23"/>
        </w:rPr>
        <w:t xml:space="preserve">stawkę poza tą gotowością, którą trzeba było co miesiąc płacić nawet wtedy, gdy nie było psa oddanego – mieliśmy stawkę 10 zł plus </w:t>
      </w:r>
      <w:proofErr w:type="spellStart"/>
      <w:r>
        <w:rPr>
          <w:sz w:val="23"/>
          <w:szCs w:val="23"/>
        </w:rPr>
        <w:t>Vat</w:t>
      </w:r>
      <w:proofErr w:type="spellEnd"/>
      <w:r>
        <w:rPr>
          <w:sz w:val="23"/>
          <w:szCs w:val="23"/>
        </w:rPr>
        <w:t>, czyli około 400 zł miesięcznie x 12 – nie trudno policzyć, a na dzień dzisiejszy mamy tę stawkę od sztuki skalkulowaną na 3 tysiące</w:t>
      </w:r>
      <w:r w:rsidR="00FC220B">
        <w:rPr>
          <w:sz w:val="23"/>
          <w:szCs w:val="23"/>
        </w:rPr>
        <w:t xml:space="preserve"> zł brutto i dalszych kosztów</w:t>
      </w:r>
      <w:r>
        <w:rPr>
          <w:sz w:val="23"/>
          <w:szCs w:val="23"/>
        </w:rPr>
        <w:t xml:space="preserve"> dla nas nie generuje.</w:t>
      </w:r>
    </w:p>
    <w:p w:rsidR="005A457B" w:rsidRDefault="005A457B" w:rsidP="00FC220B">
      <w:pPr>
        <w:pStyle w:val="Default"/>
        <w:jc w:val="both"/>
        <w:rPr>
          <w:sz w:val="23"/>
          <w:szCs w:val="23"/>
        </w:rPr>
      </w:pPr>
      <w:r>
        <w:rPr>
          <w:sz w:val="23"/>
          <w:szCs w:val="23"/>
        </w:rPr>
        <w:t>Pan Mieczysław Gazda pytał, co robią koła łowieckie?</w:t>
      </w:r>
    </w:p>
    <w:p w:rsidR="005A457B" w:rsidRPr="00716458" w:rsidRDefault="005A457B" w:rsidP="00FC220B">
      <w:pPr>
        <w:pStyle w:val="Default"/>
        <w:jc w:val="both"/>
      </w:pPr>
      <w:r>
        <w:rPr>
          <w:sz w:val="23"/>
          <w:szCs w:val="23"/>
        </w:rPr>
        <w:t>Pani Justyna Krych – koła łowieckie uzgadniają projekt zgodnie z ustawą, ponieważ bezdomne zwierzęta mogą być na terenie ich działania.</w:t>
      </w:r>
    </w:p>
    <w:p w:rsidR="00716458" w:rsidRDefault="00716458" w:rsidP="00716458">
      <w:pPr>
        <w:pStyle w:val="Default"/>
        <w:jc w:val="both"/>
        <w:rPr>
          <w:sz w:val="23"/>
          <w:szCs w:val="23"/>
        </w:rPr>
      </w:pPr>
    </w:p>
    <w:p w:rsidR="00716458" w:rsidRDefault="00716458" w:rsidP="00716458">
      <w:pPr>
        <w:pStyle w:val="Default"/>
        <w:jc w:val="both"/>
      </w:pPr>
      <w:r>
        <w:rPr>
          <w:sz w:val="23"/>
          <w:szCs w:val="23"/>
        </w:rPr>
        <w:t>Odp. punktu 3. litera h.</w:t>
      </w:r>
    </w:p>
    <w:p w:rsidR="00000DA3" w:rsidRDefault="00716458" w:rsidP="00233158">
      <w:pPr>
        <w:jc w:val="both"/>
        <w:rPr>
          <w:szCs w:val="22"/>
        </w:rPr>
      </w:pPr>
      <w:r>
        <w:rPr>
          <w:szCs w:val="22"/>
        </w:rPr>
        <w:t xml:space="preserve">Uzasadnienie do projektu uchwały </w:t>
      </w:r>
      <w:r w:rsidRPr="00C86901">
        <w:rPr>
          <w:szCs w:val="22"/>
        </w:rPr>
        <w:t>w sprawie zmiany uchwały w sprawie zasad wynajmowania  lokali wchodzących w skład mie</w:t>
      </w:r>
      <w:r>
        <w:rPr>
          <w:szCs w:val="22"/>
        </w:rPr>
        <w:t>szkaniowego zasobu Gminy Będków przedstawiła</w:t>
      </w:r>
      <w:r w:rsidR="00860207">
        <w:rPr>
          <w:szCs w:val="22"/>
        </w:rPr>
        <w:t xml:space="preserve"> Małgorzata </w:t>
      </w:r>
      <w:proofErr w:type="spellStart"/>
      <w:r w:rsidR="00860207">
        <w:rPr>
          <w:szCs w:val="22"/>
        </w:rPr>
        <w:t>Kąs-Zając</w:t>
      </w:r>
      <w:proofErr w:type="spellEnd"/>
      <w:r w:rsidR="00860207">
        <w:rPr>
          <w:szCs w:val="22"/>
        </w:rPr>
        <w:t>:</w:t>
      </w:r>
    </w:p>
    <w:p w:rsidR="00EA5265" w:rsidRPr="00EA5265" w:rsidRDefault="00EA5265" w:rsidP="00860207">
      <w:pPr>
        <w:jc w:val="both"/>
        <w:rPr>
          <w:szCs w:val="22"/>
        </w:rPr>
      </w:pPr>
      <w:r w:rsidRPr="00EA5265">
        <w:rPr>
          <w:szCs w:val="22"/>
        </w:rPr>
        <w:t xml:space="preserve">Na podstawie art. 18 ust. 2 </w:t>
      </w:r>
      <w:proofErr w:type="spellStart"/>
      <w:r w:rsidRPr="00EA5265">
        <w:rPr>
          <w:szCs w:val="22"/>
        </w:rPr>
        <w:t>pkt</w:t>
      </w:r>
      <w:proofErr w:type="spellEnd"/>
      <w:r w:rsidRPr="00EA5265">
        <w:rPr>
          <w:szCs w:val="22"/>
        </w:rPr>
        <w:t xml:space="preserve"> 15, art. 40 ust. 1 i ust. 2 pkt. 3, art. 41 ust. 1 ustawy z dnia 8 marca 1990 r. o samorządzie gminnym (t. j.  Dz. U. z 2015 r. poz. 1515 i 1890) oraz art. 21 ust. 1 </w:t>
      </w:r>
      <w:proofErr w:type="spellStart"/>
      <w:r w:rsidRPr="00EA5265">
        <w:rPr>
          <w:szCs w:val="22"/>
        </w:rPr>
        <w:t>pkt</w:t>
      </w:r>
      <w:proofErr w:type="spellEnd"/>
      <w:r w:rsidRPr="00EA5265">
        <w:rPr>
          <w:szCs w:val="22"/>
        </w:rPr>
        <w:t xml:space="preserve"> 2 i ust. 3 ustawy z dnia 21 czerwca 2001</w:t>
      </w:r>
      <w:r>
        <w:rPr>
          <w:szCs w:val="22"/>
        </w:rPr>
        <w:t xml:space="preserve"> r. </w:t>
      </w:r>
      <w:r w:rsidRPr="00EA5265">
        <w:rPr>
          <w:szCs w:val="22"/>
        </w:rPr>
        <w:t>o ochronie praw lokatorów, mieszkaniowym zasobie gminnym i o zmianie Kodeksu cywilnego (t. j. Dz. U. z 2014 r. poz. 150, z 2015 r. poz. 1322, 1777 i 1865, z 2016 r. poz. 8), mając na względzie poszerzenie kręgu osób uprawnionych do wynajmowania lokali mieszkalnych wchodzących w skład mieszkaniowego zasobu gminy Będków,  zachodzi konieczność wprowadzenia zmiany do uchwały nr XII/67/08 Rady Gminy w Będkowie w sprawie zasad wynajmowania lokali mieszkalnych wchodzących w skład mieszkaniowego zasobu gminy Będków.</w:t>
      </w:r>
    </w:p>
    <w:p w:rsidR="00EA5265" w:rsidRPr="00EA5265" w:rsidRDefault="00EA5265" w:rsidP="00EA5265">
      <w:pPr>
        <w:jc w:val="both"/>
        <w:rPr>
          <w:szCs w:val="22"/>
        </w:rPr>
      </w:pPr>
      <w:r w:rsidRPr="00EA5265">
        <w:rPr>
          <w:szCs w:val="22"/>
        </w:rPr>
        <w:t>Dotychczas § 1 ww</w:t>
      </w:r>
      <w:r>
        <w:rPr>
          <w:szCs w:val="22"/>
        </w:rPr>
        <w:t>.</w:t>
      </w:r>
      <w:r w:rsidRPr="00EA5265">
        <w:rPr>
          <w:szCs w:val="22"/>
        </w:rPr>
        <w:t xml:space="preserve"> uchwały brzmi</w:t>
      </w:r>
      <w:r w:rsidR="0038204C">
        <w:rPr>
          <w:szCs w:val="22"/>
        </w:rPr>
        <w:t>:</w:t>
      </w:r>
      <w:r w:rsidRPr="00EA5265">
        <w:rPr>
          <w:szCs w:val="22"/>
        </w:rPr>
        <w:t xml:space="preserve">  </w:t>
      </w:r>
      <w:r w:rsidR="0038204C">
        <w:rPr>
          <w:szCs w:val="22"/>
        </w:rPr>
        <w:t>„</w:t>
      </w:r>
      <w:r w:rsidRPr="00EA5265">
        <w:rPr>
          <w:iCs/>
          <w:szCs w:val="22"/>
        </w:rPr>
        <w:t>O najem lokalu mieszkalnego wchodzącego w skład mieszkaniowego zasobu gminy Będków mogą ubiegać się osoby zameldowane na terenie gminy na pobyt stały</w:t>
      </w:r>
      <w:r w:rsidR="0038204C">
        <w:rPr>
          <w:iCs/>
          <w:szCs w:val="22"/>
        </w:rPr>
        <w:t>”</w:t>
      </w:r>
      <w:r w:rsidRPr="00EA5265">
        <w:rPr>
          <w:iCs/>
          <w:szCs w:val="22"/>
        </w:rPr>
        <w:t>.</w:t>
      </w:r>
    </w:p>
    <w:p w:rsidR="00EA5265" w:rsidRPr="00EA5265" w:rsidRDefault="00EA5265" w:rsidP="00EA5265">
      <w:pPr>
        <w:jc w:val="both"/>
        <w:rPr>
          <w:szCs w:val="22"/>
        </w:rPr>
      </w:pPr>
      <w:r w:rsidRPr="00EA5265">
        <w:rPr>
          <w:szCs w:val="22"/>
        </w:rPr>
        <w:t xml:space="preserve">Proponuje się zmienić § 1 ww. uchwały w ten sposób, by brzmiał:  </w:t>
      </w:r>
      <w:r w:rsidR="0038204C">
        <w:rPr>
          <w:szCs w:val="22"/>
        </w:rPr>
        <w:t>„</w:t>
      </w:r>
      <w:r w:rsidRPr="00EA5265">
        <w:rPr>
          <w:iCs/>
          <w:szCs w:val="22"/>
        </w:rPr>
        <w:t>O najem lokalu mieszkalnego wchodzącego w skład mieszkaniowego zasobu gminy Będków mogą ubiegać się  mieszkańcy gminy</w:t>
      </w:r>
      <w:r w:rsidR="0038204C">
        <w:rPr>
          <w:iCs/>
          <w:szCs w:val="22"/>
        </w:rPr>
        <w:t>”</w:t>
      </w:r>
      <w:r w:rsidRPr="00EA5265">
        <w:rPr>
          <w:iCs/>
          <w:szCs w:val="22"/>
        </w:rPr>
        <w:t>.</w:t>
      </w:r>
    </w:p>
    <w:p w:rsidR="00EA5265" w:rsidRDefault="00EA5265" w:rsidP="00EA5265">
      <w:pPr>
        <w:jc w:val="both"/>
        <w:rPr>
          <w:szCs w:val="22"/>
        </w:rPr>
      </w:pPr>
      <w:r w:rsidRPr="00EA5265">
        <w:rPr>
          <w:szCs w:val="22"/>
        </w:rPr>
        <w:t>Proponowana zmiana da możliwość starania się o lokal mieszkalny z zasobu mieszkalnego tut. Gminy również osobom, które nie posiadają zameldowania na terenie gminy, a faktycznie na terenie naszej gminy zamieszkują.</w:t>
      </w:r>
      <w:r w:rsidR="0038204C">
        <w:rPr>
          <w:szCs w:val="22"/>
        </w:rPr>
        <w:t xml:space="preserve"> </w:t>
      </w:r>
      <w:r w:rsidRPr="00EA5265">
        <w:rPr>
          <w:szCs w:val="22"/>
        </w:rPr>
        <w:t>Pozostałe zasady zawarte w omawianej uchwale pozostają bez zmian.</w:t>
      </w:r>
    </w:p>
    <w:p w:rsidR="0038204C" w:rsidRDefault="0038204C" w:rsidP="00EA5265">
      <w:pPr>
        <w:jc w:val="both"/>
        <w:rPr>
          <w:szCs w:val="22"/>
        </w:rPr>
      </w:pPr>
      <w:r>
        <w:rPr>
          <w:szCs w:val="22"/>
        </w:rPr>
        <w:t xml:space="preserve">Wójt Gminy – jedna z rodzin od kilku miesięcy ubiega się o zapewnienie lokalu z zasobu mieszkalnego. Do tej pory osoby </w:t>
      </w:r>
      <w:r w:rsidR="00DC1F7C">
        <w:rPr>
          <w:szCs w:val="22"/>
        </w:rPr>
        <w:t>te wynajmowały inne mieszkanie -</w:t>
      </w:r>
      <w:r>
        <w:rPr>
          <w:szCs w:val="22"/>
        </w:rPr>
        <w:t xml:space="preserve"> nie było to </w:t>
      </w:r>
      <w:r w:rsidR="00DC1F7C">
        <w:rPr>
          <w:szCs w:val="22"/>
        </w:rPr>
        <w:t xml:space="preserve">do końca </w:t>
      </w:r>
      <w:r>
        <w:rPr>
          <w:szCs w:val="22"/>
        </w:rPr>
        <w:lastRenderedPageBreak/>
        <w:t xml:space="preserve">sformalizowane. </w:t>
      </w:r>
      <w:r w:rsidR="00121078">
        <w:rPr>
          <w:szCs w:val="22"/>
        </w:rPr>
        <w:t xml:space="preserve">Sytuacja rodzinna doprowadziła do tego, że utracili zameldowanie na terenie naszej gminy. </w:t>
      </w:r>
      <w:r>
        <w:rPr>
          <w:szCs w:val="22"/>
        </w:rPr>
        <w:t xml:space="preserve">Gdy </w:t>
      </w:r>
      <w:r w:rsidR="00121078">
        <w:rPr>
          <w:szCs w:val="22"/>
        </w:rPr>
        <w:t xml:space="preserve">osoby te </w:t>
      </w:r>
      <w:r>
        <w:rPr>
          <w:szCs w:val="22"/>
        </w:rPr>
        <w:t>wystąpiły do nas, to mieliśmy przeszkodę formalną wyjśc</w:t>
      </w:r>
      <w:r w:rsidR="00DC1F7C">
        <w:rPr>
          <w:szCs w:val="22"/>
        </w:rPr>
        <w:t>ia naprzeciw ich oczekiwaniom z tego</w:t>
      </w:r>
      <w:r>
        <w:rPr>
          <w:szCs w:val="22"/>
        </w:rPr>
        <w:t xml:space="preserve"> względu, że mamy do tej pory zapis, który mówi o tym, że zasób mieszkaniowy jest dostępny dla mieszkańcó</w:t>
      </w:r>
      <w:r w:rsidR="0060150B">
        <w:rPr>
          <w:szCs w:val="22"/>
        </w:rPr>
        <w:t>w gminy poprzez zameldowanie</w:t>
      </w:r>
      <w:r>
        <w:rPr>
          <w:szCs w:val="22"/>
        </w:rPr>
        <w:t xml:space="preserve"> na pobyt stały. </w:t>
      </w:r>
      <w:r w:rsidR="00121078">
        <w:rPr>
          <w:szCs w:val="22"/>
        </w:rPr>
        <w:t>Ten proponowany</w:t>
      </w:r>
      <w:r>
        <w:rPr>
          <w:szCs w:val="22"/>
        </w:rPr>
        <w:t xml:space="preserve"> zapis</w:t>
      </w:r>
      <w:r w:rsidR="00121078">
        <w:rPr>
          <w:szCs w:val="22"/>
        </w:rPr>
        <w:t xml:space="preserve"> ma taką możliwość zapewnić. W naszej gestii będzie zweryfikowanie formy postępowania wyjaśniającego to zamieszkanie na terenie gminy</w:t>
      </w:r>
      <w:r w:rsidR="00B20E47">
        <w:rPr>
          <w:szCs w:val="22"/>
        </w:rPr>
        <w:t>.</w:t>
      </w:r>
    </w:p>
    <w:p w:rsidR="00B20E47" w:rsidRDefault="00B20E47" w:rsidP="00EA5265">
      <w:pPr>
        <w:jc w:val="both"/>
        <w:rPr>
          <w:szCs w:val="22"/>
        </w:rPr>
      </w:pPr>
      <w:r>
        <w:rPr>
          <w:szCs w:val="22"/>
        </w:rPr>
        <w:t>Pan Krzysztof Jabłoński – pytał, czy mamy jeszcze wolne zasoby mieszkaniowe?</w:t>
      </w:r>
    </w:p>
    <w:p w:rsidR="00B20E47" w:rsidRDefault="00B20E47" w:rsidP="00EA5265">
      <w:pPr>
        <w:jc w:val="both"/>
        <w:rPr>
          <w:szCs w:val="22"/>
        </w:rPr>
      </w:pPr>
      <w:r>
        <w:rPr>
          <w:szCs w:val="22"/>
        </w:rPr>
        <w:t xml:space="preserve">Wójt Gminy </w:t>
      </w:r>
      <w:r w:rsidR="006D0328">
        <w:rPr>
          <w:szCs w:val="22"/>
        </w:rPr>
        <w:t>–</w:t>
      </w:r>
      <w:r>
        <w:rPr>
          <w:szCs w:val="22"/>
        </w:rPr>
        <w:t xml:space="preserve"> </w:t>
      </w:r>
      <w:r w:rsidR="006D0328">
        <w:rPr>
          <w:szCs w:val="22"/>
        </w:rPr>
        <w:t xml:space="preserve"> poza socjalnym </w:t>
      </w:r>
      <w:r w:rsidR="004A51A5">
        <w:rPr>
          <w:szCs w:val="22"/>
        </w:rPr>
        <w:t xml:space="preserve">lokalem, który pozostanie, </w:t>
      </w:r>
      <w:r w:rsidR="006D0328">
        <w:rPr>
          <w:szCs w:val="22"/>
        </w:rPr>
        <w:t>mamy jeden lokal wolny</w:t>
      </w:r>
      <w:r w:rsidR="004A51A5">
        <w:rPr>
          <w:szCs w:val="22"/>
        </w:rPr>
        <w:t xml:space="preserve"> </w:t>
      </w:r>
      <w:r w:rsidR="006D0328">
        <w:rPr>
          <w:szCs w:val="22"/>
        </w:rPr>
        <w:t>do wynajęcia</w:t>
      </w:r>
      <w:r w:rsidR="004A51A5">
        <w:rPr>
          <w:szCs w:val="22"/>
        </w:rPr>
        <w:t xml:space="preserve">. Na kolejnej sesji prawdopodobnie zaproponuję rozszerzenie zasobu </w:t>
      </w:r>
      <w:r w:rsidR="0060150B">
        <w:rPr>
          <w:szCs w:val="22"/>
        </w:rPr>
        <w:t>mieszkalnego</w:t>
      </w:r>
      <w:r w:rsidR="00B516E6">
        <w:rPr>
          <w:szCs w:val="22"/>
        </w:rPr>
        <w:t xml:space="preserve"> poprzez wprowadzenie do tego z</w:t>
      </w:r>
      <w:r w:rsidR="0060150B">
        <w:rPr>
          <w:szCs w:val="22"/>
        </w:rPr>
        <w:t>asobu lokalu w byłym przedszkolu w Rzeczkowie ja</w:t>
      </w:r>
      <w:r w:rsidR="00B516E6">
        <w:rPr>
          <w:szCs w:val="22"/>
        </w:rPr>
        <w:t>ko lokalu socjalnego</w:t>
      </w:r>
      <w:r w:rsidR="00D759F2">
        <w:rPr>
          <w:szCs w:val="22"/>
        </w:rPr>
        <w:t>.</w:t>
      </w:r>
    </w:p>
    <w:p w:rsidR="00D759F2" w:rsidRDefault="00D759F2" w:rsidP="00EA5265">
      <w:pPr>
        <w:jc w:val="both"/>
        <w:rPr>
          <w:szCs w:val="22"/>
        </w:rPr>
      </w:pPr>
      <w:r>
        <w:rPr>
          <w:szCs w:val="22"/>
        </w:rPr>
        <w:t>Pani Renata Szymańska</w:t>
      </w:r>
      <w:r w:rsidR="00716CDB">
        <w:rPr>
          <w:szCs w:val="22"/>
        </w:rPr>
        <w:t xml:space="preserve"> – pytała, czy jest ustalone minimum</w:t>
      </w:r>
      <w:r>
        <w:rPr>
          <w:szCs w:val="22"/>
        </w:rPr>
        <w:t xml:space="preserve"> ile lokali powinno być?</w:t>
      </w:r>
    </w:p>
    <w:p w:rsidR="006E19A1" w:rsidRPr="00FC12D8" w:rsidRDefault="00D759F2" w:rsidP="00FC12D8">
      <w:pPr>
        <w:jc w:val="both"/>
        <w:rPr>
          <w:szCs w:val="22"/>
        </w:rPr>
      </w:pPr>
      <w:r>
        <w:rPr>
          <w:szCs w:val="22"/>
        </w:rPr>
        <w:t>Wójt Gminy – nie ma – mówi się tylko, że lokale powinny być, ale nie ma określenia liczbowego.</w:t>
      </w:r>
    </w:p>
    <w:p w:rsidR="006E19A1" w:rsidRDefault="006E19A1" w:rsidP="006E19A1">
      <w:pPr>
        <w:pStyle w:val="Default"/>
        <w:jc w:val="both"/>
        <w:rPr>
          <w:sz w:val="23"/>
          <w:szCs w:val="23"/>
        </w:rPr>
      </w:pPr>
      <w:r>
        <w:rPr>
          <w:sz w:val="23"/>
          <w:szCs w:val="23"/>
        </w:rPr>
        <w:t>Odp. punktu 3. litera i.</w:t>
      </w:r>
    </w:p>
    <w:p w:rsidR="006E19A1" w:rsidRPr="003D69E0" w:rsidRDefault="003D69E0" w:rsidP="003D69E0">
      <w:pPr>
        <w:rPr>
          <w:szCs w:val="22"/>
        </w:rPr>
      </w:pPr>
      <w:r>
        <w:rPr>
          <w:sz w:val="23"/>
          <w:szCs w:val="23"/>
        </w:rPr>
        <w:t>Uzasadnienie do projektu uchwały w sprawie</w:t>
      </w:r>
      <w:r w:rsidRPr="003D69E0">
        <w:rPr>
          <w:szCs w:val="22"/>
        </w:rPr>
        <w:t xml:space="preserve"> </w:t>
      </w:r>
      <w:r w:rsidRPr="00C86901">
        <w:rPr>
          <w:szCs w:val="22"/>
        </w:rPr>
        <w:t>wysokości stawek opłat za zajęcie pasa drogowego oraz umieszczenie w pasie drogowym urządzeń infrastruktury technicznej i obiektów budowlanych nie związanych z potrzebami zarządzania drogami lub potrzeb</w:t>
      </w:r>
      <w:r>
        <w:rPr>
          <w:szCs w:val="22"/>
        </w:rPr>
        <w:t>ami ruchu drogowego oraz reklam przedstawiła</w:t>
      </w:r>
      <w:r w:rsidR="00863F4F">
        <w:rPr>
          <w:szCs w:val="22"/>
        </w:rPr>
        <w:t xml:space="preserve"> Małgorzata </w:t>
      </w:r>
      <w:proofErr w:type="spellStart"/>
      <w:r w:rsidR="00863F4F">
        <w:rPr>
          <w:szCs w:val="22"/>
        </w:rPr>
        <w:t>Kąs-Zając</w:t>
      </w:r>
      <w:proofErr w:type="spellEnd"/>
      <w:r w:rsidR="00863F4F">
        <w:rPr>
          <w:szCs w:val="22"/>
        </w:rPr>
        <w:t>:</w:t>
      </w:r>
    </w:p>
    <w:p w:rsidR="006E19A1" w:rsidRPr="000539C6" w:rsidRDefault="003D69E0" w:rsidP="006E19A1">
      <w:pPr>
        <w:jc w:val="both"/>
        <w:rPr>
          <w:szCs w:val="22"/>
        </w:rPr>
      </w:pPr>
      <w:r>
        <w:rPr>
          <w:szCs w:val="22"/>
        </w:rPr>
        <w:t>- a</w:t>
      </w:r>
      <w:r w:rsidR="006E19A1" w:rsidRPr="000539C6">
        <w:rPr>
          <w:szCs w:val="22"/>
        </w:rPr>
        <w:t xml:space="preserve">rt. 40 ust. 8 ustawy z dnia 21 marca 1985 r. o drogach publicznych (tj. Dz. U. z 2015 r. poz. 460, poz. 870, poz. 774,  poz. 1336, poz. 1830, poz. 2281 ) nakłada na jednostki samorządu terytorialnego - jako dla zarządcy dróg -  w tym przypadku dróg gminnych, obowiązek przyjęcia w drodze uchwały wysokość stawek opłaty za zajęcie 1 m kw. pasa drogowego. </w:t>
      </w:r>
    </w:p>
    <w:p w:rsidR="006E19A1" w:rsidRPr="000539C6" w:rsidRDefault="006E19A1" w:rsidP="006E19A1">
      <w:pPr>
        <w:jc w:val="both"/>
        <w:rPr>
          <w:szCs w:val="22"/>
        </w:rPr>
      </w:pPr>
      <w:r w:rsidRPr="000539C6">
        <w:rPr>
          <w:szCs w:val="22"/>
        </w:rPr>
        <w:t>Dotyczy to pobierania opłaty za zajęcie 1 m kw. na cele niezwiązane z budową, przebudową, remontem, utrzymaniem i ochrona dróg dot.:</w:t>
      </w:r>
    </w:p>
    <w:p w:rsidR="006E19A1" w:rsidRPr="000539C6" w:rsidRDefault="006E19A1" w:rsidP="006E19A1">
      <w:pPr>
        <w:spacing w:line="216" w:lineRule="auto"/>
        <w:jc w:val="both"/>
        <w:rPr>
          <w:szCs w:val="22"/>
        </w:rPr>
      </w:pPr>
      <w:r w:rsidRPr="000539C6">
        <w:rPr>
          <w:szCs w:val="22"/>
        </w:rPr>
        <w:t>1)  pro</w:t>
      </w:r>
      <w:r w:rsidR="00645743">
        <w:rPr>
          <w:szCs w:val="22"/>
        </w:rPr>
        <w:t>wadzenia robót w pasie drogowym;</w:t>
      </w:r>
    </w:p>
    <w:p w:rsidR="006E19A1" w:rsidRPr="000539C6" w:rsidRDefault="006E19A1" w:rsidP="006E19A1">
      <w:pPr>
        <w:spacing w:line="216" w:lineRule="auto"/>
        <w:jc w:val="both"/>
        <w:rPr>
          <w:szCs w:val="22"/>
        </w:rPr>
      </w:pPr>
      <w:r w:rsidRPr="000539C6">
        <w:rPr>
          <w:szCs w:val="22"/>
        </w:rPr>
        <w:t>2) umieszczania w pasie drogowym urządzeń infrastruktury technicznej niezwiązanej       z potrzebami zarządzania drogami lub potrzebami ruchu drogowego;</w:t>
      </w:r>
    </w:p>
    <w:p w:rsidR="006E19A1" w:rsidRPr="000539C6" w:rsidRDefault="00645743" w:rsidP="00645743">
      <w:pPr>
        <w:spacing w:line="216" w:lineRule="auto"/>
        <w:rPr>
          <w:szCs w:val="22"/>
        </w:rPr>
      </w:pPr>
      <w:r>
        <w:rPr>
          <w:szCs w:val="22"/>
        </w:rPr>
        <w:t xml:space="preserve">3) </w:t>
      </w:r>
      <w:r w:rsidR="006E19A1" w:rsidRPr="000539C6">
        <w:rPr>
          <w:szCs w:val="22"/>
        </w:rPr>
        <w:t>umieszczania w pasie drogowym obiektów b</w:t>
      </w:r>
      <w:r>
        <w:rPr>
          <w:szCs w:val="22"/>
        </w:rPr>
        <w:t>udowlanych niezwiązanych   </w:t>
      </w:r>
      <w:r w:rsidR="006E19A1" w:rsidRPr="000539C6">
        <w:rPr>
          <w:szCs w:val="22"/>
        </w:rPr>
        <w:t>z potrzebami zarządzania drogami lub potrzebami ruchu drogowego oraz reklam;</w:t>
      </w:r>
    </w:p>
    <w:p w:rsidR="006E19A1" w:rsidRPr="000539C6" w:rsidRDefault="006E19A1" w:rsidP="006E19A1">
      <w:pPr>
        <w:spacing w:line="216" w:lineRule="auto"/>
        <w:jc w:val="both"/>
        <w:rPr>
          <w:szCs w:val="22"/>
        </w:rPr>
      </w:pPr>
      <w:r w:rsidRPr="000539C6">
        <w:rPr>
          <w:szCs w:val="22"/>
        </w:rPr>
        <w:t>4) zajęcie pasa drogowego na prawach wyłączności w ce</w:t>
      </w:r>
      <w:r w:rsidR="00E259B9">
        <w:rPr>
          <w:szCs w:val="22"/>
        </w:rPr>
        <w:t>lach innych niż wymienione  </w:t>
      </w:r>
      <w:r w:rsidRPr="000539C6">
        <w:rPr>
          <w:szCs w:val="22"/>
        </w:rPr>
        <w:t>w </w:t>
      </w:r>
      <w:proofErr w:type="spellStart"/>
      <w:r w:rsidRPr="000539C6">
        <w:rPr>
          <w:szCs w:val="22"/>
        </w:rPr>
        <w:t>pkt</w:t>
      </w:r>
      <w:proofErr w:type="spellEnd"/>
      <w:r w:rsidRPr="000539C6">
        <w:rPr>
          <w:szCs w:val="22"/>
        </w:rPr>
        <w:t> 1 -3.</w:t>
      </w:r>
    </w:p>
    <w:p w:rsidR="006E19A1" w:rsidRPr="000539C6" w:rsidRDefault="006E19A1" w:rsidP="00122698">
      <w:pPr>
        <w:jc w:val="both"/>
        <w:rPr>
          <w:szCs w:val="22"/>
        </w:rPr>
      </w:pPr>
      <w:r w:rsidRPr="000539C6">
        <w:rPr>
          <w:szCs w:val="22"/>
        </w:rPr>
        <w:t xml:space="preserve">Opłata </w:t>
      </w:r>
      <w:r w:rsidRPr="00FB4C5F">
        <w:rPr>
          <w:bCs/>
          <w:szCs w:val="22"/>
        </w:rPr>
        <w:t>z p</w:t>
      </w:r>
      <w:r w:rsidR="00AD6554">
        <w:rPr>
          <w:bCs/>
          <w:szCs w:val="22"/>
        </w:rPr>
        <w:t>un</w:t>
      </w:r>
      <w:r w:rsidRPr="00FB4C5F">
        <w:rPr>
          <w:bCs/>
          <w:szCs w:val="22"/>
        </w:rPr>
        <w:t>ktu 1 i 4</w:t>
      </w:r>
      <w:r w:rsidRPr="000539C6">
        <w:rPr>
          <w:b/>
          <w:bCs/>
          <w:szCs w:val="22"/>
        </w:rPr>
        <w:t xml:space="preserve"> </w:t>
      </w:r>
      <w:r w:rsidRPr="000539C6">
        <w:rPr>
          <w:szCs w:val="22"/>
        </w:rPr>
        <w:t>ustalana jest poprzez iloczyn liczby metrów kwadratowych zajętej powierzchni pasa drogowego, stawki opłaty za zajęcie</w:t>
      </w:r>
      <w:r w:rsidR="009B5010">
        <w:rPr>
          <w:szCs w:val="22"/>
        </w:rPr>
        <w:t xml:space="preserve"> 1 m</w:t>
      </w:r>
      <w:r w:rsidR="009B5010">
        <w:rPr>
          <w:szCs w:val="22"/>
          <w:vertAlign w:val="superscript"/>
        </w:rPr>
        <w:t>2</w:t>
      </w:r>
      <w:r w:rsidRPr="000539C6">
        <w:rPr>
          <w:szCs w:val="22"/>
        </w:rPr>
        <w:t xml:space="preserve"> pasa drogowego i liczby dni zajęcia pasa. Przy czym zajęcie pasa przez okres krótszy niż 24 godziny, traktowane jest jak zajęcie pasa przez 1 dzień.</w:t>
      </w:r>
    </w:p>
    <w:p w:rsidR="006E19A1" w:rsidRPr="000539C6" w:rsidRDefault="006E19A1" w:rsidP="00122698">
      <w:pPr>
        <w:jc w:val="both"/>
        <w:rPr>
          <w:szCs w:val="22"/>
        </w:rPr>
      </w:pPr>
      <w:r w:rsidRPr="000539C6">
        <w:rPr>
          <w:szCs w:val="22"/>
        </w:rPr>
        <w:t xml:space="preserve">Opłata </w:t>
      </w:r>
      <w:r w:rsidRPr="00FB4C5F">
        <w:rPr>
          <w:bCs/>
          <w:szCs w:val="22"/>
        </w:rPr>
        <w:t>z p</w:t>
      </w:r>
      <w:r w:rsidR="005B1E89">
        <w:rPr>
          <w:bCs/>
          <w:szCs w:val="22"/>
        </w:rPr>
        <w:t>un</w:t>
      </w:r>
      <w:r w:rsidRPr="00FB4C5F">
        <w:rPr>
          <w:bCs/>
          <w:szCs w:val="22"/>
        </w:rPr>
        <w:t>ktu 2</w:t>
      </w:r>
      <w:r w:rsidRPr="000539C6">
        <w:rPr>
          <w:b/>
          <w:bCs/>
          <w:szCs w:val="22"/>
        </w:rPr>
        <w:t xml:space="preserve"> </w:t>
      </w:r>
      <w:r w:rsidRPr="000539C6">
        <w:rPr>
          <w:szCs w:val="22"/>
        </w:rPr>
        <w:t xml:space="preserve">ustalana jest poprzez iloczyn liczby metrów kwadratowych zajętej powierzchni pasa drogowego zajętej przez rzut poziomy urządzenia i </w:t>
      </w:r>
      <w:r w:rsidR="009B5010">
        <w:rPr>
          <w:szCs w:val="22"/>
        </w:rPr>
        <w:t xml:space="preserve"> stawki opłaty za zajęcie 1 m</w:t>
      </w:r>
      <w:r w:rsidR="009B5010">
        <w:rPr>
          <w:szCs w:val="22"/>
          <w:vertAlign w:val="superscript"/>
        </w:rPr>
        <w:t>2</w:t>
      </w:r>
      <w:r w:rsidRPr="000539C6">
        <w:rPr>
          <w:szCs w:val="22"/>
        </w:rPr>
        <w:t xml:space="preserve"> pasa drogowego pobieranej za każdy rok umieszczenia urządzenia w pasie drogowym, przy czym za umieszczenie urządzenia przez okres krótszy niż rok opłatę oblicza się proporcjonalnie do liczby dni umieszczenia urządzenia.</w:t>
      </w:r>
    </w:p>
    <w:p w:rsidR="006E19A1" w:rsidRPr="000539C6" w:rsidRDefault="006E19A1" w:rsidP="00122698">
      <w:pPr>
        <w:jc w:val="both"/>
        <w:rPr>
          <w:szCs w:val="22"/>
        </w:rPr>
      </w:pPr>
      <w:r w:rsidRPr="000539C6">
        <w:rPr>
          <w:szCs w:val="22"/>
        </w:rPr>
        <w:lastRenderedPageBreak/>
        <w:t xml:space="preserve">Opłata </w:t>
      </w:r>
      <w:r w:rsidRPr="00FB4C5F">
        <w:rPr>
          <w:bCs/>
          <w:szCs w:val="22"/>
        </w:rPr>
        <w:t>z p</w:t>
      </w:r>
      <w:r w:rsidR="005B1E89">
        <w:rPr>
          <w:bCs/>
          <w:szCs w:val="22"/>
        </w:rPr>
        <w:t>un</w:t>
      </w:r>
      <w:r w:rsidRPr="00FB4C5F">
        <w:rPr>
          <w:bCs/>
          <w:szCs w:val="22"/>
        </w:rPr>
        <w:t>ktu 3</w:t>
      </w:r>
      <w:r w:rsidRPr="000539C6">
        <w:rPr>
          <w:b/>
          <w:bCs/>
          <w:szCs w:val="22"/>
        </w:rPr>
        <w:t xml:space="preserve"> </w:t>
      </w:r>
      <w:r w:rsidRPr="000539C6">
        <w:rPr>
          <w:szCs w:val="22"/>
        </w:rPr>
        <w:t xml:space="preserve">ustalana jest poprzez iloczyn liczby metrów kwadratowych zajętej powierzchni pasa drogowego zajętej przez rzut poziomy obiektu budowlanego lub reklamy, liczby dni zajmowania pasa </w:t>
      </w:r>
      <w:r w:rsidR="00355C8F">
        <w:rPr>
          <w:szCs w:val="22"/>
        </w:rPr>
        <w:t>i stawki opłaty za zajęcie 1 m</w:t>
      </w:r>
      <w:r w:rsidR="00355C8F">
        <w:rPr>
          <w:szCs w:val="22"/>
          <w:vertAlign w:val="superscript"/>
        </w:rPr>
        <w:t>2</w:t>
      </w:r>
      <w:r w:rsidRPr="000539C6">
        <w:rPr>
          <w:szCs w:val="22"/>
        </w:rPr>
        <w:t xml:space="preserve"> pasa.</w:t>
      </w:r>
    </w:p>
    <w:p w:rsidR="006E19A1" w:rsidRPr="000539C6" w:rsidRDefault="006E19A1" w:rsidP="006E19A1">
      <w:pPr>
        <w:spacing w:line="216" w:lineRule="auto"/>
        <w:jc w:val="both"/>
        <w:rPr>
          <w:szCs w:val="22"/>
        </w:rPr>
      </w:pPr>
      <w:r w:rsidRPr="000539C6">
        <w:rPr>
          <w:szCs w:val="22"/>
        </w:rPr>
        <w:t xml:space="preserve">Stawki wynikają wprost z ustawy o drogach publicznych i tak :opłaty </w:t>
      </w:r>
      <w:r w:rsidRPr="00FB4C5F">
        <w:rPr>
          <w:bCs/>
          <w:szCs w:val="22"/>
        </w:rPr>
        <w:t>z p</w:t>
      </w:r>
      <w:r w:rsidR="005B1E89">
        <w:rPr>
          <w:bCs/>
          <w:szCs w:val="22"/>
        </w:rPr>
        <w:t>un</w:t>
      </w:r>
      <w:r w:rsidRPr="00FB4C5F">
        <w:rPr>
          <w:bCs/>
          <w:szCs w:val="22"/>
        </w:rPr>
        <w:t>ktu 1 i 4 + z p</w:t>
      </w:r>
      <w:r w:rsidR="005B1E89">
        <w:rPr>
          <w:bCs/>
          <w:szCs w:val="22"/>
        </w:rPr>
        <w:t>un</w:t>
      </w:r>
      <w:r w:rsidRPr="00FB4C5F">
        <w:rPr>
          <w:bCs/>
          <w:szCs w:val="22"/>
        </w:rPr>
        <w:t>ktu 3</w:t>
      </w:r>
      <w:r w:rsidRPr="000539C6">
        <w:rPr>
          <w:b/>
          <w:bCs/>
          <w:szCs w:val="22"/>
        </w:rPr>
        <w:t xml:space="preserve"> </w:t>
      </w:r>
      <w:r w:rsidRPr="000539C6">
        <w:rPr>
          <w:szCs w:val="22"/>
        </w:rPr>
        <w:t xml:space="preserve"> nie mogą przekroczyć 10 zł za jeden dzień, a stawka opłaty </w:t>
      </w:r>
      <w:r w:rsidRPr="00FB4C5F">
        <w:rPr>
          <w:bCs/>
          <w:szCs w:val="22"/>
        </w:rPr>
        <w:t>z p</w:t>
      </w:r>
      <w:r w:rsidR="005B1E89">
        <w:rPr>
          <w:bCs/>
          <w:szCs w:val="22"/>
        </w:rPr>
        <w:t>un</w:t>
      </w:r>
      <w:r w:rsidRPr="00FB4C5F">
        <w:rPr>
          <w:bCs/>
          <w:szCs w:val="22"/>
        </w:rPr>
        <w:t>ktu 2</w:t>
      </w:r>
      <w:r w:rsidRPr="000539C6">
        <w:rPr>
          <w:b/>
          <w:bCs/>
          <w:szCs w:val="22"/>
        </w:rPr>
        <w:t xml:space="preserve"> </w:t>
      </w:r>
      <w:r w:rsidRPr="000539C6">
        <w:rPr>
          <w:szCs w:val="22"/>
        </w:rPr>
        <w:t>nie może przekroczyć 200 zł.</w:t>
      </w:r>
    </w:p>
    <w:p w:rsidR="006E19A1" w:rsidRPr="000539C6" w:rsidRDefault="006E19A1" w:rsidP="00CA5909">
      <w:pPr>
        <w:jc w:val="both"/>
        <w:rPr>
          <w:szCs w:val="22"/>
        </w:rPr>
      </w:pPr>
      <w:r w:rsidRPr="000539C6">
        <w:rPr>
          <w:szCs w:val="22"/>
        </w:rPr>
        <w:t>Zgodnie z ww. ustawą przy ustalaniu stawek należy wziąć pod uwagę kategorie drogi, której pas zostaje zajęty, rodzaj elementu zajętego pasa (np. jezdnia, chodnik), procentową wielkość zajmowanej szerokości jezdni, rodzaj zajęcia pasa i rodzaj urządzenia lub obiektu budowlanego .</w:t>
      </w:r>
    </w:p>
    <w:p w:rsidR="006E19A1" w:rsidRPr="000539C6" w:rsidRDefault="006E19A1" w:rsidP="006E19A1">
      <w:pPr>
        <w:spacing w:line="216" w:lineRule="auto"/>
        <w:jc w:val="both"/>
        <w:rPr>
          <w:szCs w:val="22"/>
        </w:rPr>
      </w:pPr>
      <w:r w:rsidRPr="000539C6">
        <w:rPr>
          <w:szCs w:val="22"/>
        </w:rPr>
        <w:t xml:space="preserve">Zajęcie pasa drogowego o </w:t>
      </w:r>
      <w:r w:rsidR="00355C8F">
        <w:rPr>
          <w:szCs w:val="22"/>
        </w:rPr>
        <w:t>powierzchni mniejszej niż 1 m</w:t>
      </w:r>
      <w:r w:rsidR="00355C8F">
        <w:rPr>
          <w:szCs w:val="22"/>
          <w:vertAlign w:val="superscript"/>
        </w:rPr>
        <w:t>2</w:t>
      </w:r>
      <w:r w:rsidRPr="000539C6">
        <w:rPr>
          <w:szCs w:val="22"/>
        </w:rPr>
        <w:t xml:space="preserve"> tr</w:t>
      </w:r>
      <w:r w:rsidR="00355C8F">
        <w:rPr>
          <w:szCs w:val="22"/>
        </w:rPr>
        <w:t>aktowane jest jak zajęcie 1 m</w:t>
      </w:r>
      <w:r w:rsidR="00355C8F">
        <w:rPr>
          <w:szCs w:val="22"/>
          <w:vertAlign w:val="superscript"/>
        </w:rPr>
        <w:t>2</w:t>
      </w:r>
      <w:r w:rsidRPr="000539C6">
        <w:rPr>
          <w:szCs w:val="22"/>
        </w:rPr>
        <w:t xml:space="preserve"> pasa drogowego.</w:t>
      </w:r>
    </w:p>
    <w:p w:rsidR="006E19A1" w:rsidRDefault="006E19A1" w:rsidP="00CA5909">
      <w:pPr>
        <w:jc w:val="both"/>
        <w:rPr>
          <w:szCs w:val="22"/>
        </w:rPr>
      </w:pPr>
      <w:r w:rsidRPr="000539C6">
        <w:rPr>
          <w:szCs w:val="22"/>
        </w:rPr>
        <w:t>Omawianą opłatę ustala zarządca drogi w drodze decyzji administracyjnej.  Opłata ta trafia do budżetu jednostki samorządowej, a więc gminy.</w:t>
      </w:r>
    </w:p>
    <w:p w:rsidR="006C24B5" w:rsidRDefault="006C24B5" w:rsidP="00CA5909">
      <w:pPr>
        <w:jc w:val="both"/>
        <w:rPr>
          <w:szCs w:val="22"/>
        </w:rPr>
      </w:pPr>
      <w:r>
        <w:rPr>
          <w:szCs w:val="22"/>
        </w:rPr>
        <w:t>Wójt Gminy celem uzupełnienia informacji – takiej uchwały nie mieliśmy i nie mieliśmy też praktycznie wniosków odnośnie wydania decyzji ustalenia takiej opłaty. Natomiast zaczynają się one pojawiać. Wiadomo, że firma celem wykonania jakiegoś wjazdu</w:t>
      </w:r>
      <w:r w:rsidR="00132B76">
        <w:rPr>
          <w:szCs w:val="22"/>
        </w:rPr>
        <w:t>, czy czegokolwiek musi dotknąć pasa drogowego itd., a ponieważ chce mieć wszystko w porządku</w:t>
      </w:r>
      <w:r w:rsidR="00C31D65">
        <w:rPr>
          <w:szCs w:val="22"/>
        </w:rPr>
        <w:t xml:space="preserve"> w dokumentach własnych</w:t>
      </w:r>
      <w:r w:rsidR="00132B76">
        <w:rPr>
          <w:szCs w:val="22"/>
        </w:rPr>
        <w:t>, więc występuje</w:t>
      </w:r>
      <w:r w:rsidR="00C31D65">
        <w:rPr>
          <w:szCs w:val="22"/>
        </w:rPr>
        <w:t xml:space="preserve"> o zalegalizowanie swoich działań. W związku z powyższym my też chcemy być przygotowani do tego, żeby na tego typu oczekiwania móc odpowiedzieć.</w:t>
      </w:r>
    </w:p>
    <w:p w:rsidR="00F6486B" w:rsidRDefault="00F6486B" w:rsidP="00CA5909">
      <w:pPr>
        <w:jc w:val="both"/>
        <w:rPr>
          <w:szCs w:val="22"/>
        </w:rPr>
      </w:pPr>
      <w:r>
        <w:rPr>
          <w:szCs w:val="22"/>
        </w:rPr>
        <w:t>Pan Krzysztof Jabłoński – wcześniej  pojawiły się w prasie informacje nt. wprowadzania opłaty za umie</w:t>
      </w:r>
      <w:r w:rsidR="009B5010">
        <w:rPr>
          <w:szCs w:val="22"/>
        </w:rPr>
        <w:t xml:space="preserve">szczanie jakichś reklam  wielko </w:t>
      </w:r>
      <w:r>
        <w:rPr>
          <w:szCs w:val="22"/>
        </w:rPr>
        <w:t>powierzchniowych, czy oświetleniowych – czy to też podlega opłacie, i czy takie opłaty będą w gminie obowiązywać?</w:t>
      </w:r>
    </w:p>
    <w:p w:rsidR="00AE118B" w:rsidRDefault="00093068" w:rsidP="00CA5909">
      <w:r>
        <w:rPr>
          <w:szCs w:val="22"/>
        </w:rPr>
        <w:t>Pan Małg</w:t>
      </w:r>
      <w:r w:rsidR="009B5010">
        <w:rPr>
          <w:szCs w:val="22"/>
        </w:rPr>
        <w:t xml:space="preserve">orzata </w:t>
      </w:r>
      <w:proofErr w:type="spellStart"/>
      <w:r w:rsidR="009B5010">
        <w:rPr>
          <w:szCs w:val="22"/>
        </w:rPr>
        <w:t>Kąs-Zając</w:t>
      </w:r>
      <w:proofErr w:type="spellEnd"/>
      <w:r w:rsidR="009B5010">
        <w:rPr>
          <w:szCs w:val="22"/>
        </w:rPr>
        <w:t xml:space="preserve"> – tak -</w:t>
      </w:r>
      <w:r>
        <w:rPr>
          <w:szCs w:val="22"/>
        </w:rPr>
        <w:t xml:space="preserve"> mówi się o tym w paragrafie 1 ust.1 </w:t>
      </w:r>
      <w:proofErr w:type="spellStart"/>
      <w:r>
        <w:rPr>
          <w:szCs w:val="22"/>
        </w:rPr>
        <w:t>pkt</w:t>
      </w:r>
      <w:proofErr w:type="spellEnd"/>
      <w:r>
        <w:rPr>
          <w:szCs w:val="22"/>
        </w:rPr>
        <w:t xml:space="preserve"> 3</w:t>
      </w:r>
      <w:r w:rsidR="00AE118B">
        <w:rPr>
          <w:szCs w:val="22"/>
        </w:rPr>
        <w:t xml:space="preserve"> „</w:t>
      </w:r>
      <w:r w:rsidR="00AE118B" w:rsidRPr="00CD02C0">
        <w:t>umieszczania w pasie drogowym obiektów budowlanyc</w:t>
      </w:r>
      <w:r w:rsidR="00AE118B">
        <w:t xml:space="preserve">h niezwiązanych </w:t>
      </w:r>
      <w:r w:rsidR="00AE118B" w:rsidRPr="00CD02C0">
        <w:t>z potrzebami zarządzania drogami lub potrzeb</w:t>
      </w:r>
      <w:r w:rsidR="00AE118B">
        <w:t>ami ruchu drogowego oraz reklam”.</w:t>
      </w:r>
    </w:p>
    <w:p w:rsidR="00AE118B" w:rsidRDefault="00AE118B" w:rsidP="00AE118B">
      <w:pPr>
        <w:spacing w:line="216" w:lineRule="auto"/>
      </w:pPr>
      <w:r>
        <w:t>Pan Mieczysław Gazda pytał, czy  te opłaty bę</w:t>
      </w:r>
      <w:r w:rsidR="009B5010">
        <w:t>dą dotyczyć osób y prywatnych</w:t>
      </w:r>
      <w:r>
        <w:t>?</w:t>
      </w:r>
    </w:p>
    <w:p w:rsidR="00CF4ADC" w:rsidRPr="0020386E" w:rsidRDefault="00AE118B" w:rsidP="000C0275">
      <w:pPr>
        <w:jc w:val="both"/>
      </w:pPr>
      <w:r>
        <w:t>Wójt Gminy – jeżeli roboty będą prowadzone np. przy obiektach własnych powodujących konieczność zajęcia na jakiś czas pasa drogowego i chce się to zrobić zgodnie z prawem, to powinno się wystąpić o zalegalizowanie prac przez siebie prowadzonych.</w:t>
      </w:r>
      <w:r w:rsidR="000C0275">
        <w:t xml:space="preserve"> Dla zobrazowania</w:t>
      </w:r>
      <w:r w:rsidR="00053626">
        <w:t xml:space="preserve"> mogę Państwu powiedzieć, że my dla</w:t>
      </w:r>
      <w:r w:rsidR="000C0275">
        <w:t xml:space="preserve"> powiatu tomaszowskiego i woj. ł</w:t>
      </w:r>
      <w:r w:rsidR="00053626">
        <w:t>ódzkiego z tytułu wykonanych sieci kanalizacyjnych rocznie płacimy około 30 tysięcy zł za umieszczenie tych sieci, które w znacznej części biegną w pasie drogowym.</w:t>
      </w:r>
    </w:p>
    <w:p w:rsidR="00CF4ADC" w:rsidRDefault="00CF4ADC" w:rsidP="00CF4ADC">
      <w:pPr>
        <w:pStyle w:val="Default"/>
        <w:jc w:val="both"/>
        <w:rPr>
          <w:sz w:val="23"/>
          <w:szCs w:val="23"/>
        </w:rPr>
      </w:pPr>
      <w:r>
        <w:rPr>
          <w:sz w:val="23"/>
          <w:szCs w:val="23"/>
        </w:rPr>
        <w:t>Odp. punktu 3. litera j.</w:t>
      </w:r>
    </w:p>
    <w:p w:rsidR="00CF4ADC" w:rsidRPr="00CF4ADC" w:rsidRDefault="00CF4ADC" w:rsidP="00CF4ADC">
      <w:pPr>
        <w:rPr>
          <w:szCs w:val="22"/>
        </w:rPr>
      </w:pPr>
      <w:r>
        <w:rPr>
          <w:sz w:val="23"/>
          <w:szCs w:val="23"/>
        </w:rPr>
        <w:t>Uzasadnien</w:t>
      </w:r>
      <w:r w:rsidR="000C0275">
        <w:rPr>
          <w:sz w:val="23"/>
          <w:szCs w:val="23"/>
        </w:rPr>
        <w:t>ie do projektu uchwały</w:t>
      </w:r>
      <w:r>
        <w:rPr>
          <w:sz w:val="23"/>
          <w:szCs w:val="23"/>
        </w:rPr>
        <w:t xml:space="preserve"> </w:t>
      </w:r>
      <w:r w:rsidRPr="00C86901">
        <w:rPr>
          <w:szCs w:val="22"/>
        </w:rPr>
        <w:t>w sprawie wyrażenia zgody na nieodpłatne nabycie na własność w drodze darowizny nieruc</w:t>
      </w:r>
      <w:r>
        <w:rPr>
          <w:szCs w:val="22"/>
        </w:rPr>
        <w:t>homości położonej w Sługocicach przedstawiła</w:t>
      </w:r>
      <w:r w:rsidR="000C0275">
        <w:rPr>
          <w:szCs w:val="22"/>
        </w:rPr>
        <w:t xml:space="preserve"> Małgorzata </w:t>
      </w:r>
      <w:proofErr w:type="spellStart"/>
      <w:r w:rsidR="000C0275">
        <w:rPr>
          <w:szCs w:val="22"/>
        </w:rPr>
        <w:t>Kąs-Zając</w:t>
      </w:r>
      <w:proofErr w:type="spellEnd"/>
      <w:r w:rsidR="000C0275">
        <w:rPr>
          <w:szCs w:val="22"/>
        </w:rPr>
        <w:t>:</w:t>
      </w:r>
    </w:p>
    <w:p w:rsidR="00CF4ADC" w:rsidRPr="00CF4ADC" w:rsidRDefault="00CF4ADC" w:rsidP="00CF4ADC">
      <w:pPr>
        <w:spacing w:line="240" w:lineRule="auto"/>
        <w:jc w:val="both"/>
        <w:rPr>
          <w:iCs/>
        </w:rPr>
      </w:pPr>
      <w:r>
        <w:rPr>
          <w:sz w:val="24"/>
        </w:rPr>
        <w:t>- w marcu ubiegłego roku wpłynęło pismo Pana Wiesława Frączkowskiego w sprawie nieodpłatnego przekazania na rzecz Gminy Będków zabudowanej nieruchomości (oznaczonej nr ewidencyjnym 112/2) położonej w miejscowości Sługocice (nr 6) ze wskazaniem na cele charytatywne, tj. cyt</w:t>
      </w:r>
      <w:r w:rsidRPr="00CF4ADC">
        <w:rPr>
          <w:sz w:val="24"/>
        </w:rPr>
        <w:t>.</w:t>
      </w:r>
      <w:r w:rsidRPr="00CF4ADC">
        <w:rPr>
          <w:iCs/>
          <w:sz w:val="24"/>
        </w:rPr>
        <w:t xml:space="preserve"> na lokale socjalne, bezdomnym , Sybirakom lub matce z dzieckiem. </w:t>
      </w:r>
      <w:r w:rsidRPr="00CF4ADC">
        <w:rPr>
          <w:sz w:val="24"/>
        </w:rPr>
        <w:t xml:space="preserve">Z treści pisma wynikało, iż ww. w zamian za darowaną nieruchomość oczekuje: </w:t>
      </w:r>
      <w:r w:rsidRPr="00CF4ADC">
        <w:rPr>
          <w:iCs/>
          <w:sz w:val="24"/>
        </w:rPr>
        <w:t>zwolnienia z jakichk</w:t>
      </w:r>
      <w:r w:rsidR="00CA27D3">
        <w:rPr>
          <w:iCs/>
          <w:sz w:val="24"/>
        </w:rPr>
        <w:t>ol</w:t>
      </w:r>
      <w:r w:rsidRPr="00CF4ADC">
        <w:rPr>
          <w:iCs/>
          <w:sz w:val="24"/>
        </w:rPr>
        <w:t>wiek kosztów sądowych i notarialnych, skreślenie z ewidencji podatkowej gminy oraz skreślenie z ewidencji gruntów w Starostwie Powiatowych w Tomaszowie Mazowieckim, bez</w:t>
      </w:r>
      <w:r w:rsidR="00CA27D3">
        <w:rPr>
          <w:iCs/>
          <w:sz w:val="24"/>
        </w:rPr>
        <w:t xml:space="preserve"> </w:t>
      </w:r>
      <w:r w:rsidRPr="00CF4ADC">
        <w:rPr>
          <w:iCs/>
          <w:sz w:val="24"/>
        </w:rPr>
        <w:t xml:space="preserve">kosztowe uregulowanie stosunków finansowych z Urzędem Skarbowym, </w:t>
      </w:r>
      <w:r w:rsidRPr="00CF4ADC">
        <w:rPr>
          <w:iCs/>
          <w:sz w:val="24"/>
        </w:rPr>
        <w:lastRenderedPageBreak/>
        <w:t>otrzymanie jakiejś dotacji z miejscowego Ośrodka Opieki Społecznej oraz oczekuje wykonania sprzeciwu wobec zaborczego duetu wi</w:t>
      </w:r>
      <w:r w:rsidR="00CA27D3">
        <w:rPr>
          <w:iCs/>
          <w:sz w:val="24"/>
        </w:rPr>
        <w:t>ejskiego (tu padają nazwiska</w:t>
      </w:r>
      <w:r w:rsidRPr="00CF4ADC">
        <w:rPr>
          <w:iCs/>
          <w:sz w:val="24"/>
        </w:rPr>
        <w:t>) w przypadku dokonania publicznego przetargu materiałów rozbiórkowych lub sprzedaży</w:t>
      </w:r>
      <w:r>
        <w:rPr>
          <w:iCs/>
          <w:sz w:val="24"/>
        </w:rPr>
        <w:t>.</w:t>
      </w:r>
    </w:p>
    <w:p w:rsidR="00CF4ADC" w:rsidRDefault="00CF4ADC" w:rsidP="00CF4ADC">
      <w:pPr>
        <w:spacing w:line="240" w:lineRule="auto"/>
        <w:jc w:val="both"/>
      </w:pPr>
      <w:r>
        <w:rPr>
          <w:sz w:val="24"/>
        </w:rPr>
        <w:t>Podejmowane były czynności nakierowane na załatwienie wniosku Pana Wiesława Frączkowskiego. Wójt Gminy Będków pismem nr 6822.1.2015 z dnia 31 marca 2015 r. wystąpił do wnioskodawcy o przedłożenie dokumentów stwierdzających uprawnienia do dysponowania własnością działki, informacji, czy działka posiada urządzoną księgę wieczystą, a jeśli tak, to o podanie jej numeru, oświadczenia o istniejących sporach prawnych (sprawach sądowych, administracyjnych) dotyczących działki, oświadczenia, czy działka jest obciążona jakimiś wierzytelnościami (np. hipoteka, inne) wobec osób trzecich oraz, czy jest objęta postępowaniami egzekucyjnymi (sądowymi, administracyjnymi). Pismo to, miało na celu uzyskanie informacji niezbędnych do rozważenia zasadności nabycia przez tut. Gminę własności ww. nieruchomości. Wnioskodawca nie odpowiedział na to pismo, kierując do Wójta Gminy pismo, którego treść dotyczyła spraw wymiaru podatku od tej nieruchomości. Uzyskał stosowną odpowiedź.</w:t>
      </w:r>
    </w:p>
    <w:p w:rsidR="00CF4ADC" w:rsidRDefault="00CF4ADC" w:rsidP="00EA250A">
      <w:pPr>
        <w:spacing w:line="240" w:lineRule="auto"/>
        <w:jc w:val="both"/>
        <w:rPr>
          <w:sz w:val="24"/>
        </w:rPr>
      </w:pPr>
      <w:r>
        <w:rPr>
          <w:sz w:val="24"/>
        </w:rPr>
        <w:t>Zauważyć należy, iż dla pracownika Urzędu Gminy, którego zakres czynności obejmuję gospodarkę nieruchomościami, nie są dostępne dane zawarte w dokumentacji podatkowej wnioskodawcy związane z wymiarem podatku od działki nr 112/2, gdyż są objęte tajemnicą skarbową. Stąd też skierowano do wnioskodawcy pismo o udzielenie stosownych wyjaśnień.</w:t>
      </w:r>
    </w:p>
    <w:p w:rsidR="00CF4ADC" w:rsidRDefault="00CF4ADC" w:rsidP="00EA250A">
      <w:pPr>
        <w:spacing w:line="240" w:lineRule="auto"/>
        <w:jc w:val="both"/>
      </w:pPr>
      <w:r>
        <w:rPr>
          <w:sz w:val="24"/>
        </w:rPr>
        <w:t>Nadmienić należy, iż wnioskodawca oferował przekazanie nieruchomości warunkow</w:t>
      </w:r>
      <w:r w:rsidR="009112FA">
        <w:rPr>
          <w:sz w:val="24"/>
        </w:rPr>
        <w:t xml:space="preserve">o - na cele charytatywne. </w:t>
      </w:r>
      <w:r>
        <w:rPr>
          <w:sz w:val="24"/>
        </w:rPr>
        <w:t xml:space="preserve">Przy takim określeniu celu darowania własności i charakterze nieruchomości (działka siedliskowa) zagospodarowanie jej we wnioskowany sposób, byłoby trudne i połączone z koniecznością wydatkowania znaczących środków pieniężnych. Zobowiązanie się przez gminę do wykorzystania darowanej nieruchomości na określony cel (wskazany przez darczyńcę) skutkować mogłoby koniecznością wydatkowania znacznych środków finansowych na doprowadzenie znajdujących się na niej budynków do stanu technicznego odpowiedniego dla celu przeznaczenia nieruchomości albo w przypadku, braku takich środków pozostawienie nieruchomości w dotychczasowym stanie, groziłoby dewastacją. </w:t>
      </w:r>
    </w:p>
    <w:p w:rsidR="00CF4ADC" w:rsidRDefault="00CF4ADC" w:rsidP="000C0275">
      <w:pPr>
        <w:spacing w:line="240" w:lineRule="auto"/>
        <w:jc w:val="both"/>
        <w:rPr>
          <w:sz w:val="24"/>
        </w:rPr>
      </w:pPr>
      <w:r>
        <w:rPr>
          <w:sz w:val="24"/>
        </w:rPr>
        <w:t>Przyjęcie darowizny własności nieruchomości nie jest obowiązkiem gminy. Podobnie, nie jest obowiązkiem gminy nabycie takiej własności w trybie art. 902[1] § 1 ustawy z dnia 23 kwietnia 1964 r. Kodeks Cywilny (tj. Dz. U. z 2014 r. poz. 121, 827, z 2015 r. poz. 4 ze zm.). Zawarcie umowy przekazania w tym trybie, następuje w drodze negocjacji pomiędzy właścicielem a gminą. W tym celu, właściciel nieruchomości składa gminie zaproszenie do zawarcia umowy przekazania nieruchomości. Zaproszenie składane gminie nie ma charakteru oferty. Gmina na takie zaproszenie nie musi reagować pozytywnie. Sprawa przekazania własności nieruchomości ma charakter</w:t>
      </w:r>
      <w:r w:rsidR="000C0275">
        <w:rPr>
          <w:sz w:val="24"/>
        </w:rPr>
        <w:t xml:space="preserve"> cywilnoprawny, a nie </w:t>
      </w:r>
      <w:r>
        <w:rPr>
          <w:sz w:val="24"/>
        </w:rPr>
        <w:t xml:space="preserve">administracyjnoprawny, gdyż nie wymaga wydania </w:t>
      </w:r>
      <w:r w:rsidR="000C0275">
        <w:rPr>
          <w:sz w:val="24"/>
        </w:rPr>
        <w:t xml:space="preserve">decyzji administracyjnej. Gmina </w:t>
      </w:r>
      <w:r>
        <w:rPr>
          <w:sz w:val="24"/>
        </w:rPr>
        <w:t xml:space="preserve">wykazała gotowość negocjacji, czy to warunków dokonania darowizny, czy ewentualnego załatwienia sprawy na podstawie  art. 902[1] § 1. Niestety dalsze załatwienie sprawy zakłóciła roszczeniowa postawa wnioskodawcy, zmierzająca do przymuszenia gminy do nabycia własności nieruchomości. </w:t>
      </w:r>
    </w:p>
    <w:p w:rsidR="00033C29" w:rsidRDefault="00033C29" w:rsidP="00033C29">
      <w:pPr>
        <w:spacing w:line="240" w:lineRule="auto"/>
        <w:jc w:val="both"/>
        <w:rPr>
          <w:sz w:val="24"/>
        </w:rPr>
      </w:pPr>
      <w:r>
        <w:rPr>
          <w:sz w:val="24"/>
        </w:rPr>
        <w:t xml:space="preserve">Wójt Gminy zabierając głos w sprawie przedmiotowego projektu uchwały dodał: prowadzimy od kilku miesięcy korespondencję z mieszkańcem Łodzi, który jest właścicielem działki 9 arowej w Sługocicach. Korespondencja dotyczyła jakby deklaracji - chęci gotowości przekazania nieodpłatnie tej nieruchomości na rzecz gminy. Później się rozszerzyła o zobowiązanie podatkowe, a tak naprawdę ta pierwsza deklaracja przekazania działki gminie </w:t>
      </w:r>
      <w:r>
        <w:rPr>
          <w:sz w:val="24"/>
        </w:rPr>
        <w:lastRenderedPageBreak/>
        <w:t>też była w pewien sposób uwarunkowana - wynikało z niej tak jakby gmina przyjmując darowiznę miała pewne zobowiązania do opieki nad właścicielem działki w jakimś zakresie niesprecyzowanym w tym piśmie - tak to brzmiało. W związku z tym, że ta kilkakrotna korespondencja między nami przyniosła efekt taki, że właściciel ww. działki poskarżył się Wojewodzie, że on chce oddać, a gmina wziąć tego nie chce. Dlatego też przygotowany został projekt uchwały, żeby Wojewoda już nie musiał rozpatrywać tego typu interwencji, aczkolwiek radca prawny uzasadnił w odpowiedzi na pismo Wojewody Łódzkiego w sposób jednoznaczny, że to postępowanie jest postępowaniem cywilnym, a nie administracyjnym, więc tutaj terminy administracyjne, które próbuje właściciel działki nam zakwestionować nie mają miejsca. Przygotowany projekt uchwały w przedmiotowej kwestii wychodzi jakby naprzeciw temu, co sugeruje właściciel działki. Chciałbym prosić Państwa, jeżeli moje argumenty zyskają akceptację o głosowanie przeciw tej uchwale z następujących względów: otóż podstawowy wzgląd to stan techniczny tej działki - mocno zakrzaczona i wymagająca posprzątania, zdewastowany obiekt drewniany. Gdyby chcieć to później sprzedać, bo w Sługocicach nie mamy innych jakby potrzeb – mamy świetlicę, nie będziemy budować kolejnych świetlic, nie mamy potrzeb natury użyteczności publicznej - to po pierwsze, a po drugie – gdybyśmy chcieli to przyjąć i przeznaczyć do zbycia, to trzeba byłoby to wycenić, wyznaczyć geodezyjnie od nowa działki, żeby wiedzieć co przeznaczyć do zbycia i wycenić działkę do przetargu, więc są to kolejne koszty. Jeżeli byśmy te koszty ponieśli - posprzątanie, wyznaczenie geodezyjne granic, wycena, to nie wiem czy odzyskamy z tego gruntu rolnego nakłady, które byśmy ponieśli, i jeszcze oczekiwania w zamian za darowiznę. Nie wydaje mi się, że jest to uzasadnione z punktu widzenia interesu gminnego. Stąd moja prośba, jeżeli Państwo podzielacie przedstawione przeze mnie argumenty, a ponadto moja wiedza wskazuje jeszcze na to, że są osoby (sąsiedzi), które chcą za cenę zbliżoną do gruntu rolnego nabyć tę działkę, posprzątać ją, więc dlaczego nie.</w:t>
      </w:r>
    </w:p>
    <w:p w:rsidR="00DE07C7" w:rsidRDefault="00DE07C7" w:rsidP="00DE07C7">
      <w:pPr>
        <w:pStyle w:val="Default"/>
        <w:jc w:val="both"/>
        <w:rPr>
          <w:sz w:val="23"/>
          <w:szCs w:val="23"/>
        </w:rPr>
      </w:pPr>
      <w:r>
        <w:rPr>
          <w:sz w:val="23"/>
          <w:szCs w:val="23"/>
        </w:rPr>
        <w:t>Odp. punktu 3. litera k.</w:t>
      </w:r>
    </w:p>
    <w:p w:rsidR="00DE07C7" w:rsidRDefault="00DE07C7" w:rsidP="009112FA">
      <w:pPr>
        <w:spacing w:line="240" w:lineRule="auto"/>
        <w:jc w:val="both"/>
        <w:rPr>
          <w:szCs w:val="22"/>
        </w:rPr>
      </w:pPr>
      <w:r>
        <w:rPr>
          <w:sz w:val="24"/>
        </w:rPr>
        <w:t xml:space="preserve">Uzasadnienie do projektu uchwały </w:t>
      </w:r>
      <w:r w:rsidRPr="00C86901">
        <w:rPr>
          <w:szCs w:val="22"/>
        </w:rPr>
        <w:t xml:space="preserve">w sprawie współdziałania Gminy Będków z </w:t>
      </w:r>
      <w:r>
        <w:rPr>
          <w:szCs w:val="22"/>
        </w:rPr>
        <w:t>Gminam</w:t>
      </w:r>
      <w:r w:rsidR="00F63147">
        <w:rPr>
          <w:szCs w:val="22"/>
        </w:rPr>
        <w:t>i Moszczenica i Czarnocin omówił Wójt Gminy</w:t>
      </w:r>
      <w:r>
        <w:rPr>
          <w:szCs w:val="22"/>
        </w:rPr>
        <w:t xml:space="preserve"> </w:t>
      </w:r>
      <w:r w:rsidR="00F63147">
        <w:rPr>
          <w:szCs w:val="22"/>
        </w:rPr>
        <w:t xml:space="preserve">i </w:t>
      </w:r>
      <w:r>
        <w:rPr>
          <w:szCs w:val="22"/>
        </w:rPr>
        <w:t>informatyk:</w:t>
      </w:r>
    </w:p>
    <w:p w:rsidR="00F63147" w:rsidRPr="00CF4ADC" w:rsidRDefault="00F63147" w:rsidP="000C0275">
      <w:pPr>
        <w:jc w:val="both"/>
        <w:rPr>
          <w:sz w:val="24"/>
        </w:rPr>
      </w:pPr>
      <w:r>
        <w:rPr>
          <w:szCs w:val="22"/>
        </w:rPr>
        <w:t>- Wójt Gminy – od kilku dni dyskutujemy, głównie z Moszczenicą, bo to jest Lider naszego poprzedniego konsorcjum. Gmina Moszczenica mając już doś</w:t>
      </w:r>
      <w:r w:rsidR="000C0275">
        <w:rPr>
          <w:szCs w:val="22"/>
        </w:rPr>
        <w:t>wiadczenie liderowania podjęła</w:t>
      </w:r>
      <w:r>
        <w:rPr>
          <w:szCs w:val="22"/>
        </w:rPr>
        <w:t>by się bycia Liderem przy tym konsorcjum związanym  na mocy tej uchwały, jeżeli zostanie podjęta przez Radę. Chce prosić Państwa o wyrażenie zgody na to. Ta współpraca w minionym okresie z Moszczenicą z mojego punktu widzenia układała się dobrze. Mieliśmy wsparcie i myślę, że tera</w:t>
      </w:r>
      <w:r w:rsidR="000C0275">
        <w:rPr>
          <w:szCs w:val="22"/>
        </w:rPr>
        <w:t>z też</w:t>
      </w:r>
      <w:r>
        <w:rPr>
          <w:szCs w:val="22"/>
        </w:rPr>
        <w:t xml:space="preserve"> tak będzie.</w:t>
      </w:r>
    </w:p>
    <w:p w:rsidR="00DE07C7" w:rsidRPr="0014143F" w:rsidRDefault="00DE07C7" w:rsidP="00DE07C7">
      <w:pPr>
        <w:jc w:val="both"/>
      </w:pPr>
      <w:bookmarkStart w:id="0" w:name="_GoBack"/>
      <w:r>
        <w:t xml:space="preserve">- </w:t>
      </w:r>
      <w:r w:rsidR="00154173">
        <w:t xml:space="preserve">informatyk  - </w:t>
      </w:r>
      <w:r>
        <w:t>g</w:t>
      </w:r>
      <w:r w:rsidRPr="00445CE6">
        <w:t>łównym celem Projektu jest dostawa i uruchomienie systemu zapewniającego dostęp do otwartego katalogu e-usług</w:t>
      </w:r>
      <w:r>
        <w:t>. W ramach P</w:t>
      </w:r>
      <w:r w:rsidRPr="00445CE6">
        <w:t>rojektu zostanie wdrożona internetowa platforma dedykowana dla</w:t>
      </w:r>
      <w:r w:rsidR="00C35A28">
        <w:t xml:space="preserve"> petentów urzędów gmin: Będków,</w:t>
      </w:r>
      <w:r w:rsidRPr="00445CE6">
        <w:t xml:space="preserve"> Moszczenica</w:t>
      </w:r>
      <w:r w:rsidR="00C35A28">
        <w:t xml:space="preserve">, Czarnocin </w:t>
      </w:r>
      <w:r w:rsidRPr="00445CE6">
        <w:t xml:space="preserve"> w celu ułatwienia prowadzenia spraw urzędowych. Aby utworzyć jak najszerszy katalog spraw możliwych do procesowania, Projektem zostaną objęte wszystkie placówki podległe gminom (GOPS, szkoły, GZOZ, GOKIS), gdzie wdrożony zostanie system obiegu dokumentów. Planuje się także zbudowanie modułu odpowiedzialnego za archiwizowanie i udostępnianie zas</w:t>
      </w:r>
      <w:r>
        <w:t>obów kultury w postaci cyfrowej,</w:t>
      </w:r>
      <w:r w:rsidRPr="00445CE6">
        <w:t xml:space="preserve"> np. ponad tysiąc zdjęć zawierających historię Gminy Moszczenica od roku 1907 oraz licznych zarejestrowanych wydarzeń w postaci audio video o zasięgu ogólnopolskim, np. organizowanych w gminie ogólnopolskich festiwali itp. Dodatkowym celem projektu jest stworzenie modułu, który w pełni automatycznie będzie informował mieszkańców o zdarzeniach niezwykle istotnych dla życia i bezpieczeństwa mieszkańców</w:t>
      </w:r>
      <w:r>
        <w:t>,</w:t>
      </w:r>
      <w:r w:rsidRPr="00445CE6">
        <w:t xml:space="preserve"> np. awariach w ujęciach wody, przepompowniach, awariach sieci energetyczne</w:t>
      </w:r>
      <w:r>
        <w:t xml:space="preserve">j, awariach sieci Internet itp. Problemem, który może stanowić barierę przy wdrożeniu </w:t>
      </w:r>
      <w:r>
        <w:lastRenderedPageBreak/>
        <w:t xml:space="preserve">systemu obiegu dokumentów stanowić mogą różne systemy operacyjne występujące na komputerach klienckich w urzędach gmin oraz placówkach podległych. Niejednokrotnie są to komputery przestarzałe, z systemami operacyjnymi Windows XP, które obecnie nie posiadają już wsparcia ze strony producenta. Naszym zdaniem inwestowanie w nowe komputery i systemy operacyjne jest ekonomicznie nieracjonalne. Problemem jest także ich utrzymanie i administracja. Dlatego proponujemy, aby dla potrzeb wdrożenia oprogramowania obiegu dokumentów </w:t>
      </w:r>
      <w:r w:rsidRPr="001357D9">
        <w:t>wdrożyć u</w:t>
      </w:r>
      <w:r w:rsidR="001357D9">
        <w:t xml:space="preserve"> w</w:t>
      </w:r>
      <w:r>
        <w:t xml:space="preserve">nioskodawcy usługi terminalowe bazujące na systemie operacyjnym Windows, a sam obieg dokumentów powinien funkcjonować w urzędach gmin i jednostkach im podległych jako </w:t>
      </w:r>
      <w:proofErr w:type="spellStart"/>
      <w:r>
        <w:t>Remote</w:t>
      </w:r>
      <w:proofErr w:type="spellEnd"/>
      <w:r>
        <w:t xml:space="preserve"> </w:t>
      </w:r>
      <w:proofErr w:type="spellStart"/>
      <w:r>
        <w:t>App</w:t>
      </w:r>
      <w:proofErr w:type="spellEnd"/>
      <w:r>
        <w:t xml:space="preserve">. W ten sposób wdrażany system będzie w pełni niezależny od komputerów klienckich, ponadto z jednego miejsca informatycy będą mogli zarządzać całym wdrożonym oprogramowaniem, wykonywać kopie bezpieczeństwa i zarządzać uprawnieniami. Usługi terminalowe należy wdrożyć jako maszyny wirtualne na dwóch nowych serwerach fizycznych. Wdrożenie usług terminalowych i </w:t>
      </w:r>
      <w:proofErr w:type="spellStart"/>
      <w:r>
        <w:t>Remote</w:t>
      </w:r>
      <w:proofErr w:type="spellEnd"/>
      <w:r>
        <w:t xml:space="preserve"> </w:t>
      </w:r>
      <w:proofErr w:type="spellStart"/>
      <w:r>
        <w:t>App</w:t>
      </w:r>
      <w:proofErr w:type="spellEnd"/>
      <w:r>
        <w:t xml:space="preserve"> przyczyni się do tego, że nie będzie już konieczności inwestowania w rozwój komputerów klienckich w gminach. Dla potrzeb opublikowania serwisów w postaci e-usług należy na dwóch fizycznych serwerach w Punktach Centralnych sieci uruchomić dwa serwery IIS w postaci maszyn wirtualnych. Maszyny te powinny zostać zaadresowane w strefie DMZ. W celu zapewnienia bezpieczeństwa ich zawartość powinna zostać opublikowana do sieci Internet poprzez dedykowane oprogramowanie realizujące m. in. prostą usługę </w:t>
      </w:r>
      <w:proofErr w:type="spellStart"/>
      <w:r>
        <w:t>Load</w:t>
      </w:r>
      <w:proofErr w:type="spellEnd"/>
      <w:r>
        <w:t xml:space="preserve"> </w:t>
      </w:r>
      <w:proofErr w:type="spellStart"/>
      <w:r>
        <w:t>Balancing</w:t>
      </w:r>
      <w:proofErr w:type="spellEnd"/>
      <w:r>
        <w:t xml:space="preserve">. </w:t>
      </w:r>
      <w:r w:rsidRPr="000965E9">
        <w:t>W celu zapewnienia komunikacji między istniejącymi zasobami sieciowymi Wnioskodawcy z nowo zakupionymi urządzeniami należy zakupić przełącznik optyczny z rodziny 3750 i zapiąć go do istniejącego stosu przełączników w Centralnym Punkcie Sieci w GOKIS Moszczenica. W centralnym Punkcie sieci w Gminie Będków należy wstawić przełącznik z rodziny 2960.  Między urządzeniami należy zestawić dedykowany trakt optyczny bazujący na 4 włóknach. Do przełączników należy zapiąć nowo zakupione serwery a także macierz dyskową</w:t>
      </w:r>
      <w:r>
        <w:t xml:space="preserve"> przy pomocy interfejsu ISCSI. W ramach projektu należy dla urzędów gmin i placówek podległych opracować wspólny CMS bazujący na technologii .NET, języku C# i bazie danych MS SQL Server. W szczególności powstały system powinien być zarządzany przez grupy osób wyznaczone w każdej z placówek podległych urzędom. Niezwykle dużym problemem w zachowaniu wysokiej dostępności usług są bardzo częste zaniki prądu w Punktach Centralnych Sieci. Wdrożenie urządzeń UPS niestety nie stanowi rozwiązania tego problemu. Obecnie w serwerowni GOKIS w Moszczenicy są zamontowane 3 urządzenia UPS, zaś w serwerowni UG Będków zamontowany jest jeden UPS, które podtrzymują zasilanie przez około 10 minut po jego zaniku. Niestety wyłączenie prądu w PCS skutkuje całkowitym brakiem możliwości świadczenia usług we obrębie całej sieci. Braki zasilania mają też ogromny wpływ na pracę urządzeń- liczne wyłączenia prądu skutkowały uszkodzeniem jednego z przełączników CORE o wartości około 70 tysięcy złotych.  Dlatego sugeruje się zakupienie i podłączenie dedykowanych agregatów prądotwórczych do PCS. Najważniejszym elementem platformy będzie system świadczący e-usługi zintegrowany z systemem obiegu dokumentów z modułem ich archiwizacji. Dostarczone rozwiązanie musi umożliwiać definiowanie dowolnych wniosków z komunikacją dwustronną (interesariusz, pracownik urzędu) bazując na predefiniowanych interfejsach programistycznych dedykowanych dla .NET i języku C#.</w:t>
      </w:r>
      <w:bookmarkEnd w:id="0"/>
    </w:p>
    <w:p w:rsidR="00A50131" w:rsidRDefault="002944EB" w:rsidP="00233158">
      <w:pPr>
        <w:jc w:val="both"/>
      </w:pPr>
      <w:r>
        <w:rPr>
          <w:szCs w:val="22"/>
        </w:rPr>
        <w:t>Odp. punktu 4.</w:t>
      </w:r>
    </w:p>
    <w:p w:rsidR="00A50131" w:rsidRDefault="00A50131" w:rsidP="00A50131">
      <w:pPr>
        <w:jc w:val="both"/>
      </w:pPr>
      <w:r w:rsidRPr="0089027C">
        <w:t>Pan Krzysztof Jabłoński – czuję się zobowiązany powiedzieć</w:t>
      </w:r>
      <w:r w:rsidR="000C0275">
        <w:t xml:space="preserve"> Państwu</w:t>
      </w:r>
      <w:r>
        <w:t>, ponieważ negaty</w:t>
      </w:r>
      <w:r w:rsidR="00A91F56">
        <w:t>wne mam wspomnienia po ostatnim posiedzeniu rady</w:t>
      </w:r>
      <w:r>
        <w:t xml:space="preserve"> pedagogicznej – odczuwam, że były to zdania wypowiedziane nie tylko w stosunku do mnie, mimo że ja byłem tylko obecny, ale był również przewodniczący, a że jest pan członkiem rady pedagogicznej, więc nie mogę oczekiwać od pana jakiegoś ustosunkowania. Dlatego chciałbym o tym powiedzieć na wspólnym posiedzeniu komisji, gdyż uważam że pewne słowa pani dyrektor inaczej rozumiem i w moim odczuciu było to </w:t>
      </w:r>
      <w:r>
        <w:lastRenderedPageBreak/>
        <w:t>kwestionowanie choćby uchwały budżetowej, którą nie tylko ja, ale również wszyscy Państwo zatwierdzili. Chciałbym od początku p</w:t>
      </w:r>
      <w:r w:rsidR="000C0275">
        <w:t>rzedstawić sytuację. Jak wiemy k</w:t>
      </w:r>
      <w:r>
        <w:t>omisja oświaty wraz z panem wójtem byliśmy w lutym na posiedzeniu komisji, która została zwołana na prośbę pani dyrektor w celu omówienia realizacji przedsięwzięć – wiem że później pan wójt również z panią dyrektor spotkał się w celu omówienia tychże przedsięwzięć. Na tym spotkaniu pani dyrektor pozwoliła  sobi</w:t>
      </w:r>
      <w:r w:rsidR="000C0275">
        <w:t>e zaprosić mnie na posiedzenie r</w:t>
      </w:r>
      <w:r w:rsidR="00466797">
        <w:t>ady pedagogicznej</w:t>
      </w:r>
      <w:r>
        <w:t xml:space="preserve"> i tutaj pojawia się już pierwszy p</w:t>
      </w:r>
      <w:r w:rsidR="000C0275">
        <w:t xml:space="preserve">roblem, który chciałem poruszyć, chodzi o </w:t>
      </w:r>
      <w:r>
        <w:t>zasadność tego zaproszenia. Otrzymałem dzisiaj pismo od pani dyrektor - odczytam je państwu - nie do końca mogę się zgodzić, że rada pedagogiczna, bo ustawa o oświacie jasno mówi, żeby zapro</w:t>
      </w:r>
      <w:r w:rsidR="00466797">
        <w:t>sić kogokolwiek musi być zgoda r</w:t>
      </w:r>
      <w:r>
        <w:t>ady pedagogicznej. Nie wiem, czy pan przewodniczący życzy sobie zabrać głos, czy była taka, natomiast nie będę pytał, bo rozumiem sytuację. W mojej ocenie takiej zgody nie było.</w:t>
      </w:r>
    </w:p>
    <w:p w:rsidR="00A50131" w:rsidRDefault="00A50131" w:rsidP="00A50131">
      <w:pPr>
        <w:jc w:val="both"/>
      </w:pPr>
      <w:r>
        <w:t xml:space="preserve">Pan Andrzej </w:t>
      </w:r>
      <w:proofErr w:type="spellStart"/>
      <w:r>
        <w:t>Legieziński</w:t>
      </w:r>
      <w:proofErr w:type="spellEnd"/>
      <w:r>
        <w:t>, przewodniczący rady gminy – rada pedagogiczna ma charakter tajny.</w:t>
      </w:r>
    </w:p>
    <w:p w:rsidR="00A50131" w:rsidRDefault="00A50131" w:rsidP="00A50131">
      <w:pPr>
        <w:jc w:val="both"/>
      </w:pPr>
      <w:r>
        <w:t>Pan Krzysztof Jabłoński –</w:t>
      </w:r>
      <w:r w:rsidR="003D7F5C">
        <w:t xml:space="preserve"> do tego się ustosunkuję, bo</w:t>
      </w:r>
      <w:r>
        <w:t xml:space="preserve"> nie uważam</w:t>
      </w:r>
      <w:r w:rsidR="003D7F5C">
        <w:t xml:space="preserve"> że </w:t>
      </w:r>
      <w:r>
        <w:t>tak, na</w:t>
      </w:r>
      <w:r w:rsidR="003D7F5C">
        <w:t>tomiast rozstrzygnięcie – my</w:t>
      </w:r>
      <w:r w:rsidR="00F6712C">
        <w:t>ś</w:t>
      </w:r>
      <w:r w:rsidR="003D7F5C">
        <w:t>lę</w:t>
      </w:r>
      <w:r>
        <w:t xml:space="preserve">, że nie będzie w mojej gestii. </w:t>
      </w:r>
    </w:p>
    <w:p w:rsidR="00A50131" w:rsidRDefault="003D7F5C" w:rsidP="00A50131">
      <w:pPr>
        <w:jc w:val="both"/>
      </w:pPr>
      <w:r>
        <w:t xml:space="preserve">Pani Renata Szymańska – rada pedagogiczna </w:t>
      </w:r>
      <w:r w:rsidR="00A50131">
        <w:t>może być tajna, ale w</w:t>
      </w:r>
      <w:r>
        <w:t>tedy, gdy chodzi o status</w:t>
      </w:r>
      <w:r w:rsidR="00A50131">
        <w:t xml:space="preserve"> spraw  zawodowych, ale nie w tym punkcie.</w:t>
      </w:r>
    </w:p>
    <w:p w:rsidR="00A50131" w:rsidRDefault="00A50131" w:rsidP="006F6880">
      <w:pPr>
        <w:jc w:val="both"/>
      </w:pPr>
      <w:r>
        <w:t>Pan Krzysztof Jabłoński – właśni</w:t>
      </w:r>
      <w:r w:rsidR="00F6712C">
        <w:t>e do tego chciałbym się odnieść</w:t>
      </w:r>
      <w:r>
        <w:t>, ponieważ oś</w:t>
      </w:r>
      <w:r w:rsidR="00F6712C">
        <w:t>wiadczenie dotyczące tajemnicy r</w:t>
      </w:r>
      <w:r>
        <w:t xml:space="preserve">ady pedagogicznej odnosi się do spraw, które mogą naruszać dobro uczniów, rodziców, nauczycieli, jak również ochronę danych osobowych, natomiast inne kwestie poruszane na </w:t>
      </w:r>
      <w:r w:rsidR="00373449">
        <w:t xml:space="preserve">zebraniu </w:t>
      </w:r>
      <w:r>
        <w:t>rad</w:t>
      </w:r>
      <w:r w:rsidR="00373449">
        <w:t>y</w:t>
      </w:r>
      <w:r w:rsidR="00F6712C">
        <w:t xml:space="preserve"> pedagogicznej nie są tajne w mojej ocenie. P</w:t>
      </w:r>
      <w:r>
        <w:t>ani dyrektor uważa i</w:t>
      </w:r>
      <w:r w:rsidR="00F6712C">
        <w:t>naczej. Protokół z posiedzenia  r</w:t>
      </w:r>
      <w:r>
        <w:t xml:space="preserve">ady pedagogicznej jest informacją publiczną o czym nie raz było orzecznictwo sądu najwyższego </w:t>
      </w:r>
      <w:r w:rsidR="00F06B06">
        <w:br/>
      </w:r>
      <w:r>
        <w:t>i nie ma prawa pani dyrektor, w mojej ocen</w:t>
      </w:r>
      <w:r w:rsidR="00F6712C">
        <w:t>ie, zabronić wglądu nie tylko mnie</w:t>
      </w:r>
      <w:r>
        <w:t xml:space="preserve"> jako radnemu, ale każdej osobie do dokumentacji szkolnej w zakresie administracyjnym, choćby regulaminu rady pedagogicznej, o który prosiłem. Ponieważ takie pismo złożyłem na ręce p</w:t>
      </w:r>
      <w:r w:rsidR="00F6712C">
        <w:t>ani</w:t>
      </w:r>
      <w:r>
        <w:t xml:space="preserve"> dyrektor odnośnie udostę</w:t>
      </w:r>
      <w:r w:rsidR="005547CF">
        <w:t>pnienia regulaminu r</w:t>
      </w:r>
      <w:r>
        <w:t>ady pedagogicznej dostałem informację odmowną. Wydaje mi się, że zasadne będzie, bo takie spory rozstrzyga Sąd Administracyjny w Łodzi, żeby ustosunkował się - zastanowię się nad tym. W mojej ocenie pani dyrektor postąpiła błędnie. Wróćmy do tej pierwszej kwestii, czyli pierwszego spotkania w lutym. Zost</w:t>
      </w:r>
      <w:r w:rsidR="005547CF">
        <w:t>ałem zaproszony na posiedzenie r</w:t>
      </w:r>
      <w:r>
        <w:t>ady pedagogicznej - jest to potwierdzone również w protokole. Mogę stwierdzić, że takiej zgody nie było chociażby po tym, że pierwszego dnia – 1 marca kied</w:t>
      </w:r>
      <w:r w:rsidR="005547CF">
        <w:t>y to posiedzenie r</w:t>
      </w:r>
      <w:r>
        <w:t xml:space="preserve">ady pedagogicznej się odbyło. Rozmawiałem również z nauczycielami i </w:t>
      </w:r>
      <w:r w:rsidR="005547CF">
        <w:t>wyrazili zdziwienie, że na tej r</w:t>
      </w:r>
      <w:r>
        <w:t>adzie pedagogicznej jestem. A skoro wyrazili takie zdziwienie, to znaczy że nie wszyscy o tym wiedzieli. Pani dyrektor powitała mnie mówiąc, że zaprosiła mnie na posiedzenie Rady. Wydaje mi się, że to była inicjatywa pani dyrektor, a nie rady pedagogicznej. Druga sprawa, którą chciałem poruszyć na radzie pedagogicznej – przegłosowany był plan pracy, ale rada nie zdążyła zrealizować wszystkich punktów w jednym dn</w:t>
      </w:r>
      <w:r w:rsidR="005547CF">
        <w:t xml:space="preserve">iu, i na wniosek pani dyrektor </w:t>
      </w:r>
      <w:r w:rsidR="00F06B06">
        <w:t xml:space="preserve">posiedzenie </w:t>
      </w:r>
      <w:r w:rsidR="005547CF">
        <w:t>r</w:t>
      </w:r>
      <w:r w:rsidR="00F06B06">
        <w:t>ady pedagogicznej zostało</w:t>
      </w:r>
      <w:r w:rsidR="005547CF">
        <w:t xml:space="preserve"> </w:t>
      </w:r>
      <w:r w:rsidR="00F06B06">
        <w:t>przełożone</w:t>
      </w:r>
      <w:r>
        <w:t xml:space="preserve"> na inny termin. W związku z tym, że b</w:t>
      </w:r>
      <w:r w:rsidR="00E57BFF">
        <w:t>yłem zaproszony na posiedzenie r</w:t>
      </w:r>
      <w:r>
        <w:t>ady pedagogicznej zawnioskowałem do pani dyrektor o przekazanie informacji o kontynuowanie posied</w:t>
      </w:r>
      <w:r w:rsidR="00E57BFF">
        <w:t>zenia r</w:t>
      </w:r>
      <w:r>
        <w:t>ady pedagogicznej. Otrzymałem informację, że zostałem zaproszony jednorazowo. Nie rozumiem tego trybu, bo przecież byłem zaproszony na posiedzenie – to pierwszy problem, który należałoby rozwinąć, tym bardziej że nie zdążyłem opowiedzieć tego, co chciałem, Bo powiem szczerze, że tak jak nauczyciele wymagają od uczniów skupienia przez 45 minut, to ja nie doczekałem się nawet 15, z uwagi na „zmasowany atak” na mnie ze strony rady pedagogicznej - trochę mnie to zaskoczyło, bo przecież jest to grono pedagogiczne, choć spodziewałem się pewnych trudnych rozmów w tej kwestii. Chcę teraz się odn</w:t>
      </w:r>
      <w:r w:rsidR="00E57BFF">
        <w:t xml:space="preserve">ieść do kwestii, które były na </w:t>
      </w:r>
      <w:r w:rsidR="00C70498">
        <w:t xml:space="preserve">posiedzeniu </w:t>
      </w:r>
      <w:r w:rsidR="00E57BFF">
        <w:t>r</w:t>
      </w:r>
      <w:r w:rsidR="00C70498">
        <w:t>ady</w:t>
      </w:r>
      <w:r>
        <w:t xml:space="preserve"> pedagogicznej – dotyczą mnie jako osoby publicznej, a przede </w:t>
      </w:r>
      <w:r>
        <w:lastRenderedPageBreak/>
        <w:t>wszystkim budżetu i struktury, która jest dokumentem jawnym i publicznym. Nie ma w tym, co powiedziałem czegoś, co jest tajne w kwestii odniesienia</w:t>
      </w:r>
      <w:r w:rsidR="00E57BFF">
        <w:t xml:space="preserve"> się</w:t>
      </w:r>
      <w:r>
        <w:t xml:space="preserve"> do średnich stawek zarobków na poszczególnych stopniach awansu zawodowego, które corocznie przecież jest liczone w gminie i przekazywane pani dyrektor, jak również zgodnie z Kartą nauczyciela powinno być przekazane Radzie Gminy. Nie jest to żadną  tajemnicą, a wobec tego</w:t>
      </w:r>
      <w:r w:rsidR="00E57BFF">
        <w:t xml:space="preserve"> oburzenie, które wystąpiło na r</w:t>
      </w:r>
      <w:r>
        <w:t>adzie pedagogicznej jest jak najbardziej nieuzasadnione, ponieważ nie została złamana ani jedna zasada o ochronie danych osobowych. Nie odniosłem się do nikogo personalnie, tylko do średnich stawek, które wynikają z</w:t>
      </w:r>
      <w:r w:rsidR="00E57BFF">
        <w:t xml:space="preserve"> ustawy. Chciałem na spotkaniu r</w:t>
      </w:r>
      <w:r>
        <w:t xml:space="preserve">ady pedagogicznej poruszyć kwestie współpracy – poszedłem z dobrą intencją, bo przecież zasada spotkań jest taka, aby wyciągnąć z tego korzyść. Chciałem zapytać jaką korzyść wyciągnęła </w:t>
      </w:r>
      <w:r w:rsidR="0051538F">
        <w:t>szkoła po spotkaniu r</w:t>
      </w:r>
      <w:r>
        <w:t>ady pedagogicznej</w:t>
      </w:r>
      <w:r w:rsidR="0051538F">
        <w:t>. Chciałem tylko powiedzieć</w:t>
      </w:r>
      <w:r>
        <w:t xml:space="preserve"> trochę o strukturze, trochę o kompetencjach. Pani dyrektor także twierdzi, że Rada Gminy nie ma takich kompetencji, i rzeczywiście organem głównym jest tutaj pan wójt. Chciałbym przypomnieć, że Rada Gminy również stanowi funkcje kontrolne jednostek podległych, którą jest szkoła – precyzuje to ustawa o oświacie, która szkołę dzieli na dwie kategorie – jedna to nadzór pedagogiczny, który pełni kurator oświaty i tutaj nie mamy na to wpływu, a druga – nadzór finansowo-administracyjny. Myślę, że w tej kwestii pan wójt się zgodzi  ze mną, że  kompetencje w tym zakresie mamy. Pozwolę sobie przytoczyć, co się zawiera w tym punkcie, a mianowicie prawidłowość dysponowania przyznanymi szkole lub placówce  środkami budżetowymi oraz pozyskanymi przez szkołę (placówkę) środkami pochodzącymi z innych źródeł, przestrzeganie obowią</w:t>
      </w:r>
      <w:r w:rsidR="0051538F">
        <w:t xml:space="preserve">zujących przepisów dotyczących </w:t>
      </w:r>
      <w:r>
        <w:t>bezpieczeństwa i higieny pracy pracowników i uczniów, przestrzeganie przepisów dotyczących organizacji pracy szk</w:t>
      </w:r>
      <w:r w:rsidR="0051538F">
        <w:t>oły (placówki) m.in. regulamin r</w:t>
      </w:r>
      <w:r>
        <w:t>ady pedagogicznej podlega pod punkt organizacji pracy szkoły (placówki) – mówi o tym orzecznictwo sądu najwyższego. Oprócz tego kompetencje jednostki samorządu terytorialnego jako organu prowadzącego szkołę sprawuje nadzór nad działalnością szkół i placówek w zakresie finansowania – art. 34 ustawy. Wrócę jeszcze do kw</w:t>
      </w:r>
      <w:r w:rsidR="0051538F">
        <w:t>estii zaproszenia – w zebraniu r</w:t>
      </w:r>
      <w:r>
        <w:t xml:space="preserve">ady pedagogicznej mogą również brać udział z głosem doradczym osoby zaproszone przez jej przewodniczącego za zgodą lub na wniosek rady. To pierwsza rzecz, którą podważam, a druga sprawa – otrzymałem pismo, które pozwolę sobie odczytać, ale najpierw przeczytam to, co ja złożyłem do pani dyrektor:  pismo z dnia 4 marca 2016 r. - </w:t>
      </w:r>
      <w:r w:rsidRPr="00A86763">
        <w:t xml:space="preserve">Uprzejmie proszę o powiadomienie Komisji o terminie </w:t>
      </w:r>
      <w:r w:rsidR="0051538F">
        <w:t>kontynuowania posiedzenia Rady p</w:t>
      </w:r>
      <w:r w:rsidRPr="00A86763">
        <w:t>edagogicznej z co najmniej dwudniowym wyprzedzeniem za pośrednictwem Urzęd</w:t>
      </w:r>
      <w:r w:rsidR="0051538F">
        <w:t>u Gminy w Będkowie. Na wniosek pani - p</w:t>
      </w:r>
      <w:r w:rsidRPr="00A86763">
        <w:t>rzewodniczącej Rady</w:t>
      </w:r>
      <w:r w:rsidR="0051538F">
        <w:t xml:space="preserve"> pedagogicznej, Rada p</w:t>
      </w:r>
      <w:r w:rsidRPr="00A86763">
        <w:t>edagogiczna na posiedzeniu w dniu 01.03.2016</w:t>
      </w:r>
      <w:r w:rsidR="0051538F">
        <w:t xml:space="preserve"> </w:t>
      </w:r>
      <w:r w:rsidRPr="00A86763">
        <w:t>r</w:t>
      </w:r>
      <w:r w:rsidR="0051538F">
        <w:t>.</w:t>
      </w:r>
      <w:r w:rsidRPr="00A86763">
        <w:t xml:space="preserve"> wyraziła </w:t>
      </w:r>
      <w:r w:rsidR="0051538F">
        <w:t>zgodę na kontynuowanie omówienia</w:t>
      </w:r>
      <w:r w:rsidRPr="00A86763">
        <w:t xml:space="preserve"> wybranych punków z zatwierdzonego porządku obrad w późniejszym terminie. Dodatkowo proszę</w:t>
      </w:r>
      <w:r w:rsidR="0051538F">
        <w:t>,</w:t>
      </w:r>
      <w:r w:rsidRPr="00A86763">
        <w:t xml:space="preserve"> aby za pośrednictwem Urzędu Gminy przekazać</w:t>
      </w:r>
      <w:r>
        <w:t xml:space="preserve"> do Komisji bez zbędnej zwłoki regulamin o</w:t>
      </w:r>
      <w:r w:rsidR="0051538F">
        <w:t>brad Rady p</w:t>
      </w:r>
      <w:r w:rsidRPr="00A86763">
        <w:t>edagogicznej, który uchwalony został celem wypełnienia obowiązku wynikającego z art. 43 ustawy o systemie oświaty dnia 7 września 1991</w:t>
      </w:r>
      <w:r w:rsidR="00782382">
        <w:t xml:space="preserve"> </w:t>
      </w:r>
      <w:r w:rsidRPr="00A86763">
        <w:t>r. (Dz. U. z 2015 r. poz. 2156 oraz z 2016 r. poz. 35, 64 i 195)</w:t>
      </w:r>
      <w:r>
        <w:t>. Otrzymałem odpowiedź odmowną – chciałbym się ustosunkować do kilku zdań w tym dokumencie: Rada pedagogiczna to zatwierdziła, więc domniemywam, że się odbyła bez mojej wiedzy i uczestnictwa. Martwi mnie to, że w ogóle polemika, która się odbyła – żałuję, że nie dopuszczono mnie do jakiejś normalnej rozmowy i debaty w dniu 1 marca, natomiast wszyscy chóralnie i z agresją „wyskoczyli” nt. planów inwestycyjnych, co w ogóle wydaje mi się nie było kompetencją Rady pedagogicznej – jest to kompetencja pana wójta, radnych i przy rozmowie z panią dyrektor widać było zupełnie inaczej, ale cóż, struktura organizacyjna, którą miałem w głowie do 1 marca przedstawiła mi się zupełnie inaczej. Rada pedagogiczna  jest organem kolegialnym zespołu realizującym zadania dotyczące kształcenia, wychowania i opieki, a jej posiedzenia są zamknięte. Mogę się zgodzić - w posiedzeniu mogą uczestniczyć zaproszone osoby</w:t>
      </w:r>
      <w:r w:rsidR="008C562B">
        <w:t xml:space="preserve"> przez przewodniczącą za zgodą r</w:t>
      </w:r>
      <w:r>
        <w:t>ady pedagogicznej. Takie zaproszenie jednorazowe otrzymał</w:t>
      </w:r>
      <w:r w:rsidR="008077F3">
        <w:t>em</w:t>
      </w:r>
      <w:r>
        <w:t xml:space="preserve"> </w:t>
      </w:r>
      <w:r w:rsidR="008077F3">
        <w:t xml:space="preserve"> jako </w:t>
      </w:r>
      <w:r>
        <w:t>wiceprzewodniczący komisji na posiedzeniu, które odbyło si</w:t>
      </w:r>
      <w:r w:rsidR="008C562B">
        <w:t>ę w dniu 1 marca. Nie wiem kiedy wcześniej r</w:t>
      </w:r>
      <w:r>
        <w:t xml:space="preserve">ada pedagogiczna była przed 1 marca. Mógłbym domniemywać, że </w:t>
      </w:r>
      <w:r>
        <w:lastRenderedPageBreak/>
        <w:t>nie była w roku 2016, jeżeli nie była, to rzeczywiście planistycznie pani dyrektor wcześnie postanowiła mnie zaprosić. Wątpię, żeby tak też było. Martwi mn</w:t>
      </w:r>
      <w:r w:rsidR="00AD1F8B">
        <w:t>ie też fakt, że na posiedzeniu r</w:t>
      </w:r>
      <w:r>
        <w:t>ady pedagogicznej nie został zatwierdzony protokół z poprzedniego posiedzenia, ale niestety nie mogę tego zweryfikować póki nie zobaczę regulaminu, który jest dokumentacją publiczną. Chciałbym serdecznie podziękować za przybycie i zrozumienie potrzeb szkoły – martwi mnie tylko to, że moich potrzeb nikt nie zrozumiał, ale cieszę się, bo była to dla mnie niewątpliwie niesamowita , bardzo owocna lekcja, to jaką opinię sobie wyrobiłem przez moje 15 minut wystąpienia jest po prostu lekcją mojego życia.</w:t>
      </w:r>
      <w:r w:rsidR="006F6880">
        <w:t xml:space="preserve"> </w:t>
      </w:r>
      <w:r>
        <w:t>Powiem Państwu szczerze – czy dobrą dla rady pedagogicznej – tutaj bym dyskutował. Członkowie rady są wdzięczni za zapewnienie  zwiększonych środków w budżecie gminy na wydatki związane z naszą placówką w związku z niewykorzystaniem ich na zakup wozu strażackiego. I tu wielka ciekawostka – wdzięczni za zapewnienie większych środków. Ja sam nie mogę zagwarantować tego, ani żaden inny radny zapewnić czegoś takiego. Możemy wspólnie przedyskutować i zadecydować w drodze głosowania, więc nie pozwolę sobie, żeby pani dyrektor wmawiała mi inne słowa, to jest niedopuszczalne. Mogę jak najbardziej potwierdzić – ponieważ informacja o aucie już pojawiła się na posiedzeniu komisji w lutym, rzeczywiście powiedziałem że wniosek przepadł i są środki własne, które były zabezpieczone na realizację samochodu strażackiego, a także to że środki te będą przede wszystkim uruchomione po dyskusji rady gminy zgodnie z pewnym priorytetem, a ponieważ mamy skromne środki inwestycyjne, t</w:t>
      </w:r>
      <w:r w:rsidR="001D0F57">
        <w:t>o nie dziwię się, i</w:t>
      </w:r>
      <w:r>
        <w:t xml:space="preserve"> uważam</w:t>
      </w:r>
      <w:r w:rsidR="001D0F57">
        <w:t xml:space="preserve"> to</w:t>
      </w:r>
      <w:r>
        <w:t xml:space="preserve"> za słuszne, że angażujemy się przede wszystkim w projekty, na które możemy dostać środki i otrzymać zwrot środków - dodatkowy kapitał. Na szkołę takiej możliwości nie ma. Powiedziałem, że jeżeli pozostaną środki wolne, jeżeli nie będzie innych możliwości, to jak najbardziej będę za tym, by te środki można było przeznaczyć na szkołę. Myślę, że takie stanowisko jest słuszne,  i mogę zapewnić o dobrej współpracy ze szkołą, ale uważam że ta dobra współpraca będzie w przyszłej kadencji – takie mam odczucie. Nie wiem, czy pani dyrektor będzie dalej startować. Ze szkołą  jak najbardziej mogę dobrze współpracować, ale nie na zasadzie wprowadzenia pism, oskarżania i wznawiania innych słów, bo chyba nie tędy droga. Zapewniam, że jeżeli wolą rady będzie zaproszenie członka komisji na posiedzenie, a termin będzie ze stosownym wyprzedzeniem – obawiam się jednak, że nie doczekam się takiego zaproszenia. Jest to moja własna interpretacja. Nie chciałbym, aby w takiej atmosferze prowadzone były rozmowy. Nadmieniam, że przewodniczący komisji rady i radni nie są przełożonymi dyrektora i jak najbardziej się z tym zgadzam. Nie mają uprawnienia do kontrolowania pracy szkoły – muszą posiadać imienne upoważnienie wójta. Procedury przeprowadzenia kontroli ustala rada gminy w drodze uchwały. Zgadzam się z tymi zapisami. Zastanawia mnie akapit o kontroli, ponieważ żadnej kontroli nie przeprowadziliśmy, natomiast chciałbym powiedzieć, że troszeczkę pani dyrektor zainspirowała mnie tą kwestią kontroli i doszedłem do wn</w:t>
      </w:r>
      <w:r w:rsidR="001D0F57">
        <w:t>iosku – pozwolę sobie podać jaką</w:t>
      </w:r>
      <w:r>
        <w:t xml:space="preserve"> mam koncepcję i zapytam najpierw pana wójta czy RIO kontrolowa</w:t>
      </w:r>
      <w:r w:rsidR="001D0F57">
        <w:t>ła szkołę w zakresie finansowo-</w:t>
      </w:r>
      <w:r>
        <w:t xml:space="preserve">administracyjnym. Odpowiedź wójta: nie. To jest zasadnicza odpowiedź, więc warto żeby była. Wójt: kontrola dotyczyła wypłacanych wyrównań styczniowych – wysyłamy sprawozdania; w czasie kontroli kompleksowej często jest to sprawdzane. Pani Renata Szymańska – były też uchybienia dość poważne odnośnie płac. Wójt – to właśnie tego punktu dotyczyły – tych wyrównań rocznych płaconych do końca stycznia. Pan Krzysztof Jabłoński – pragnę przypomnieć, że zgodnie z naszym statutem, ustawą o samorządzie gminnym organem, który realizuje funkcje kontrolne jest przede wszystkim komisja rewizyjna, a kolejny punkt mówi, że nie ogranicza to możliwości kontrolnych stałych komisji – to po pierwsze, a po drugie uważam, że ja bym się za to nie brał, bo nie mam wystarczającej wiedzy, aby taką kontrolę przeprowadzić, dlatego jeżeli będzie taka możliwość, a takie uchybienia w mojej ocenie będą, to będę wnioskował do rady gminy, aby w drugim półroczu uwzględnić kontrolę finansowo-administracyjną w obiekcie zespołu szkolno-gimnazjalnego tym bardziej, że takiej kontroli nie było. Temat jest otwarty do dyskusji, bo nie możemy się wymieniać dokumentami i wzajemnie się oskarżać bez merytorycznej podstawy. Wtedy będziemy wiedzieć – nie </w:t>
      </w:r>
      <w:r>
        <w:lastRenderedPageBreak/>
        <w:t>mówię tego złośliwie – co możemy naprawić. Nie życzę sobie, by na radzie pedagogicznej osoby, które nie mają do tego upoważnienia wypowiadały się. Jesteśmy osobami publicznymi i możemy wiele usłyszeć o naszej pracy, ale niestety nie jest to droga, tym bardziej że szkoła jest jednostką podległą gminie - tryb rozmów powinien być inny. Pani Renata Szymańska – tu są obecni rodzice, ale nie podnoszą żadnej kwestii tylko dlatego, że dzieci uczą się w szkole. Pan Krzysztof Jabłoński – komisja to nie organ prowadzący, dlatego powinna szczegółowo uzasadnić konieczność udostępnienia dokumentacji szkolnej, do której niewątpliwie należy regulamin rady pedagogicznej – całkowicie się z tym zdaniem nie zgadzam, ponieważ regulamin rady pedagogicznej</w:t>
      </w:r>
      <w:r w:rsidR="001D0F57">
        <w:t xml:space="preserve"> jest informacją publiczną i </w:t>
      </w:r>
      <w:r>
        <w:t>zasadne jest wnioskowanie o wgląd do tego dokumentu. Wydaje mi się, że nie otrzymam tego regulaminu, a ponieważ bardzo mi na tym zależy, stąd będzie trzeba jakoś ten problem rozwiązać. Zwracam uwagę, że na gruncie prawa oświatowego zakres kompetencyjny organów prowadzących szkołę, będących organami jednostek samorządu terytorialnego został w sposób szczegółowy omówiony w art.5 ust.7 i art. 34. Chciałbym nadmienić, że nie oceniam pracy rady pedagogicznej i już na wstępie posiedzenia rady pedagogicznej powiedziałem, że prawidłowo odnoszę się do zdań, które usłyszałem od pracowników – bo każdy z nich odnosił się do swojej pracy w kwestii problemów jak i osiągnięć. Jestem napr</w:t>
      </w:r>
      <w:r w:rsidR="00E00831">
        <w:t>awdę zadowolony</w:t>
      </w:r>
      <w:r>
        <w:t xml:space="preserve"> z tego, co usłyszałem – w kwestii pedagogicznej nie mam żadnego złego słowa, i nawet nie ustosunkowałem się do tego, ponieważ uważam, że nasza szkoła stała na dobrym poziomie – gdy chodziłem do szkoły średniej w Piotrkowie – uczniowie z będkowskiej szkoły byli wychwalani, więc nie mogę się do tego odnieść. Natomiast chcę się odnieść do trybu </w:t>
      </w:r>
      <w:r w:rsidR="00E00831">
        <w:t>zarządzania tą placówką przez panią</w:t>
      </w:r>
      <w:r>
        <w:t xml:space="preserve"> dyrektor – tylko i wyłącznie do tego. Do tego nie jest mi potrzebna wizytacja z radą pedagogiczną, bo uważam, że są to zupełnie inne kompetencje, więc moje pytanie jest takie, co chciała pani dyrektor osiągnąć zapraszając mnie na posiedzenie rady pedagogicznej, w której nauczyciele nie byli zainteresowani słuchaniem na temat kwestii budżetowych. Są to wyłącznie moje kompetencje, bo nie mogę się odnieść do niczego innego, bo przecież jak mogłem się do tego odnieść, skoro członkowie rady nie byli tym zainteresowani, więc jaki jest tego cel? Czy taka powinna być współpraca?  Powiem w skrócie o czym chciałem mówić na </w:t>
      </w:r>
      <w:r w:rsidR="00E00831">
        <w:t>zebraniu  rady</w:t>
      </w:r>
      <w:r>
        <w:t xml:space="preserve"> pedagogicznej – na temat struktury, dobrej współpracy. Każdy składa listę życzeń itd. – wiadomo, że są potrzeby. Chcę powiedzieć, że komisja oświatowa nie realizuje programu finansowania. Za te sprawy odpowiada przede wszystkim komisja ds. budżetu, a pani dyrektor chce mnie zasypać wnioskami, które nie są w mojej kompetencji. To z sympatii dla dobrej współpracy próbowałem często rozmawiać z panem wójtem </w:t>
      </w:r>
      <w:r w:rsidR="00BA5EA8">
        <w:t>i szukać kompromisu, i dziękuję</w:t>
      </w:r>
      <w:r>
        <w:t xml:space="preserve"> że pan wójt odnosił się także często z uznaniem wobec moich próśb. To dobrze, bo mamy w tym jakiś efekt w naszym budżecie. Jak będzie teraz nie wiem, ale mnie nadal zależy  na dobrej współpracy. Druga część mojej planowanej wypowiedzi, której nie udało mi się przedstawić z uwagi na zakończenie posiedzenia, które trwało od godz. 15.00, a ja zacząłem swoją wypowiedź dopiero po 20.00. Cierpliwie czekałem na omówienie kwestii budżetowej tj. dochodów i kosztów w oświacie – nie ma co tego oceniać – koszty w oświacie to 4 mln zł. Dlatego nie możemy sobie pozwolić, by jednostka jaką jest szkoła z taka kwotą była bez jakiegokolwiek nadzoru. Taki nadzór pełni pan wójt – zadania kt</w:t>
      </w:r>
      <w:r w:rsidR="00BA5EA8">
        <w:t>óre podejmuje są jak najbardziej</w:t>
      </w:r>
      <w:r>
        <w:t xml:space="preserve"> prawidłowe. Chodzi mi o polemikę z radnymi – nie można na to pozwolić, bo to nie jest jednostka, która ma budżet 100 tys. zł, tylko jednostka, która pełni bardzo ważną funkcję w naszym lokalnym społeczeństwie. Druga spra</w:t>
      </w:r>
      <w:r w:rsidR="008E2BD9">
        <w:t>wa, którą poruszyłem, to dotacja</w:t>
      </w:r>
      <w:r>
        <w:t xml:space="preserve">, co prawda nie pokrywa kosztów, które ponosi gmina – 4 mln zł. Jako radni angażujemy się na rzecz szkoły, zatwierdzamy budżet, więc uważam, że powinniśmy mieć też jakieś swoje zdanie w tej kwestii. Nie chodzi już tylko o nas, ale przede wszystkim o sam system oświaty – tu też jest ten standard  nauczania. Szkoła jest dla mnie inwestycją rodziców, uczniów, bo to nie jest miasto, gdzie mimo rejonizacji pójdę sobie tu, czy gdzie indziej, bo jest lepsza szkoła. Dlatego w naszej szkole trzeba ten standard jak najbardziej podnosić, ale takim tonem – w mojej ocenie jednak nie należy, tym bardziej że pani dyrektor jest doświadczonym pracownikiem szkoły na stanowisku zarządzania, więc tym bardziej uważam, że nie </w:t>
      </w:r>
      <w:r>
        <w:lastRenderedPageBreak/>
        <w:t>powinna doprowadzić do dialogu między radą pedagogiczną a mną. Ja też popełniłem błąd, że w ogóle wdałem się w taką rozmowę. Powinienem wyjść i tak byłoby najlepiej, ale chciałem mimo wszystko przekazać wiele rzeczy, poznać nauczycieli, a  przede wszystkim zacieśnić współpracę. Odniosłem się do średniego wynagrodzenia nauczycieli, co bardzo oburzyło i później już się nie dało z tego wyjść. Średnie wynagrodzenia są – ja mam raport za 2014 r., a pani dyrektor podawała w roku 2015 – 5 tysięcy zł z końcówką dla nauczyciela dyplomowanego – mówię o średniej (brutto) wyliczonej z dodatkami. Wójt Gminy- kalkulowaliśmy wydatki w ramach etatu nauczyciela dyplomowanego pod kątem odtworzenia oddziału przedszkolne</w:t>
      </w:r>
      <w:r w:rsidR="008E2BD9">
        <w:t>go, to ten jeden pełny etat z tą</w:t>
      </w:r>
      <w:r>
        <w:t xml:space="preserve"> częścią ZUS, która jest po stronie pracodawcy wynosi 5.600 zł. Pan Krzysztof Jabłoński – nie jest to informacja tajna – powinniśmy to doceniać, tak powiedziałem na </w:t>
      </w:r>
      <w:r w:rsidR="008E2BD9">
        <w:t>zebraniu rady</w:t>
      </w:r>
      <w:r>
        <w:t xml:space="preserve"> pedagogicznej, a chodzi o dobrą współpracę placówki oświatowej z urzędem gminy - z panem wójtem, ponieważ zakład pracy jakim jest szkoła w mojej ocenie zdaje się, że nie ma źle. Jest to ocena subiektywna – mogę się mylić, ale tak uważam. Padały słowa, to co mamy wyjść na ulicę? A ja chciałbym wyjść na ulicę z 5.600 zł. Wiem jakie są zarobki w tut. banku, w gminie, bo są oświadczenia majątkowe, które są publikowane – te kwoty nie są aż takie wysokie. Pani Renata Szymańska  tak niskie wyniki świadczą o pracy. Pan Krzysztof Jabłoński – nie będziemy poruszać kwestii pedagogicznej, jestem za tym, aby jej nie oceniać. Wójt Gminy – też się dziwię formom dialogu, współpracy. A co do wyników, to chcę zaznaczyć, że my nie mogliśmy aplikować o środki w ramach pierwszego naboru np. o wsparcie dla nauk przyrodniczych i innych z tej racji, że mieliśmy za wysoki poziom wyników młodzieży szkolnej, nie byliśmy w gronie placówek, które się klasyfikują do tego typu naborów właśnie z tego względu. Pani Renata Szymańska – pani dyrektor nie odniosła się wtedy do tej kwestii. Pan Krzysztof Jabłoński – nie chodzi o kwestie pedagogiczne, bo czasami bywa tak, że jest dobry nauczyciel, a wiedza ucznia też jest niewielka. Dlatego nie chcę oceniać nauczyciela przez pryzmat wyników ucznia, bo nie tędy droga. Mam zastrzeżenia do kwestii administracyjnej. Wracając do kwestii średnich wynagrodzeń takie prawo również mamy, bo jest to informacja. Nikomu nie wytykamy personalnie, kto ile zarabia, bo nie mamy takich kompetencji - dotyczy nas też ustawa o ochronie danych osobowych. Ja powiedziałem ile zarabiam – zarobki są podane w oświadczeniu majątkow</w:t>
      </w:r>
      <w:r w:rsidR="005F2D75">
        <w:t>ym, więc zapytałem kto ma mniej</w:t>
      </w:r>
      <w:r>
        <w:t xml:space="preserve"> ręka do góry, i nikt nie podniósł. Doszedłem do wniosku, że nie jest jednak tak źle. Kolejna sprawa, to inwestycje. Dziwię się, że pani dyrektor na</w:t>
      </w:r>
      <w:r w:rsidR="008E2BD9">
        <w:t xml:space="preserve"> posiedzeniu rady</w:t>
      </w:r>
      <w:r>
        <w:t xml:space="preserve"> pedagogicznej jako osoba zarządzająca jednostką mówi mi, że nie wie ile ma w ogóle przeznaczonych środków w budżecie, że nie zna budżetu dotyczącego szkoły – nie wiem czy tak powinno być. Ja na swoim stanowisku pracy liczby znam, bo to jest moja praca. Trzeba się co roku interesować ile jest środków  w budżecie na szkołę i jakie są cele inwestycyjne itd. Pani dyrektor powiedziała, że nie wie. Nie wiem, czy nie wie, czy specjalnie tak powiedziała. Była bardzo zdziwiona rozmową na temat parkingu i tutaj główny atak na początku się rozpoczął, co mnie znowu zaskoczyło, tym bardziej że dyskusja na temat parkingu rozpoczęła się już we wrześniu na wspólnym posiedzeniu komisji rewizyjnej i komisji oświaty. We wrześniu nie było żadnego sprzeciwu. Jeżeli idzie o tę kwestię, to chodziłem za panem wójtem i marudziłem odnośnie tego parkingu i dostałem „strzał w kolano” na</w:t>
      </w:r>
      <w:r w:rsidR="00894C12">
        <w:t xml:space="preserve"> zebraniu rady</w:t>
      </w:r>
      <w:r>
        <w:t xml:space="preserve"> pedagogicznej, że rada nie chce 25 tysięcy zł. Jeżeli nie będą chcieli parkingu, to na „siłę” nie będziemy nikogo uszczęśliwiać.  Pani Renata Szymańska – to nie oni potrzebują. Pan Krzysztof Jabłoński – jest to kwestia bezpieczeństwa. Nikt tego teraz nie ocenia, bo się nic nie stało. Nieraz rozmawialiśmy na wspólnym posiedzeniu komisji z panem wójtem, i z panią dyrektor przed szkołą, gdzie ten parking można byłoby zrobić, czy w ogóle jest taka szansa. Ja nie mówię, że jest to optymalne rozwiązanie, ale czy jest jakieś inne, aby to bezpieczeństwo poprawić. Wejście do szkoły dla dzieci jest od tyłu, a nie od strony drogi wojewódzkiej. Wiadomo jak tam jest z wyjeżdżaniem aut i z dowożeniem, a w sytuacji, gdy odbywają się zebrania z rodzicami, to już w ogóle strach jest przejechać. Dziwi mnie  niechęć pani dyrektor  i poszczególnych nauczycieli do tej kwestii. Należałoby zapytać te osoby, czy mają jakieś optymalne rozwiązanie? Ja takiego nie widziałem. Wiem, że jest dylemat z autobusem, ale </w:t>
      </w:r>
      <w:r>
        <w:lastRenderedPageBreak/>
        <w:t>czy można jakoś zoptymalizować. Ja prosiłem wtedy panią dyrektor i panią, która szczegółowe miała zastrzeżenia do tego. Na rozmowę nie doczekałem się, bo było już późn</w:t>
      </w:r>
      <w:r w:rsidR="00894C12">
        <w:t>o, a na kolejne zebranie rady</w:t>
      </w:r>
      <w:r>
        <w:t xml:space="preserve"> pedagogiczną nie byłem zaproszony. Wiem, że ten temat siłą rzeczy się urwał. Wiem też, że pan wójt rozmawiał w tej kwestii, ale czy tak te rozmowy powinny wyglądać, bo pierwsza sprawa to wizja ucznia i nauczyciela, a druga – oczekiwania szkoły, a wiadomo, że rodzice też będą mieć pewne oczekiwania, więc trzeba to wypośrodkować – oczekiwania rodziców, szkoły i możliwości budżetowe. Tak się stało, że ta kwota była zarezerwowana. Nieraz była rozmowa na temat roku 2017 o perspektywie finansowej i możliwościach – czy nie można tego uszanować w obecnym stanie rzeczy, że te środki są, a nie wiadomo czy będą w 2017 r. Kolejna sprawa – lista życzeń. Ta lista wcześniej czy później trafi do komisji, i pana wójta. Jak taką listę zapisać. To była moja koncepcja – pani dyrektor niestety nie dała mi możliwości doprecyzowania jak ja bym to widział. Przekażę zatem dla Państwa, może pan przewodniczący taką informację mimo wszystko przekaże, która nam jako radzie i panu wójtowi pozwoli ocenić, bo to że trzeba doposażyć szkołę w przedmioty dydaktyczne – uważam, że jest to jak najbardziej słuszne, ale jeżeli nauczyciel mówi o magnetofonach, to będziemy się zastanawiać w jakim celu siedem magnetofonów. My tej wiedzy nie mamy, że jest to zgodne z potrzebami wynikającymi z egzaminu gimnazjalnego – jak informuje nas pan przewodniczący. Dlatego potrzebne jest przedstawienie opisu, że to jest np. na potrzeby dydaktyczne  (język angielski, język niemiecki). Jeżeli ja dostanę pismo o 7 magnetofonów z podpisem pani dyrektor, to będę się zastanawiał. Potrzebuję zatem takiego dialogu – to co jest potrzebne należy określić skalę wykorzystania pod kątem dydaktycznym i pod kątem np. jakiegoś bezpieczeństwa. Weźmy np. dziurę w podłodze – celu dydaktycznego nie ma, ale kwestię bezpieczeństwa można jak najbardziej sklasyfikować. Nie mamy budżetu gminy i tej listy w tym roku, ani w przyszłym (za 2 lata), więc wydaje mi się, że nie realizujemy, ale nie chcę osądzać, bo może lista będzie krótsza – ale do czego  zmierzam – do pewnej systematyczności, do zrozumienia rady pedagogicznej i pani dyrektor, że nie zrobimy wszystkiego „na gorąco”. Powiedziałem na</w:t>
      </w:r>
      <w:r w:rsidR="00894C12">
        <w:t xml:space="preserve"> spotkaniu  rady</w:t>
      </w:r>
      <w:r>
        <w:t xml:space="preserve"> pedagogicznej – chodziłem do szkoły w 1999 r. i przyszedłem w roku 2016 do tej samej klasy – nic się nie zmieniło, kompletnie nic, a przecież były pieniądze dla szkół. Rzeczy konieczne były jak najbardziej robione, były też projekty, ale pewne rzeczy są niezrobione, a przecież sale są nie od wczoraj. Takie słowa padły na </w:t>
      </w:r>
      <w:r w:rsidR="00894C12">
        <w:t>zebraniu rady</w:t>
      </w:r>
      <w:r>
        <w:t xml:space="preserve"> pedagogicznej – jest to ocena nauczyciela, że sale są takie, a nie inne. A skoro są takie, to czy nie można było próbować remontować co roku. Chcę powiedzieć, że pani dyrektor będzie teraz ostatnią kadencję, Zadajemy sobie proste pytanie, jeżeli to jest ostatnia kadencja pani dyrektor, to jaką szkołę zostawi pani dyrektor swojemu następcy? Odpowiedzmy sobie na takie pytanie. Nie można teraz powiedzieć – w moim odczuciu pani dyrektor będzie występować do komisji oświaty, żeby później stanąć na laurach, bo niezrobione to, czy tamto. Uważam, że ta współpraca jak najbardziej powinna być i trzeba realizować te potrzeby, ale także zrozumieć, że nie od razu, że ten czas na realizację zadań był od jakiegoś czasu, że te kwoty po 50 tysięcy zł rocznie można było zapewnić. Od czasu kiedy wyszedłem ze szkoły upłynęło 1</w:t>
      </w:r>
      <w:r w:rsidR="00944EAB">
        <w:t>7</w:t>
      </w:r>
      <w:r>
        <w:t xml:space="preserve"> lat, co daje prawie milion zł dodatkowego kapitału. Wiadomo, że  system ratalny w bankowości jest wszystkim bardzo znany i mimo wszystko skuteczny, a ponieważ nie ma odsetek, więc daje to same plusy. Nie udało się jednak do takiej sytuacji dochodzić, więc nie mogę teraz pozwolić sobie, żeby pani dyrektor takie rzeczy mi zarzucała. Przedstawiono również to, co pani dyrektor zrobiła i jak najbardziej pani dyrektor zdziwiła mnie tymi słowami, choć rzeczywiście była wcześniej dyskusja na ten temat z panią dyrektor na posiedzeniu komisji – pani dyrektor wymieniła blaty. Wiem, że blaty były wymienione po rozmowie z urzędem gminy – wykonał to jakiś pan, nie można więc sobie tego przypisać. Jestem zainteresowany tym, co pani dyrektor zrobiła w kwestii administracyjnej, a nie to że złożyła wniosek do komisji. To nie jest ocena pracy pani dyrektor, bo tak możemy sobie wszystko robić. Nie mówię o kwestii pedagogicznej szkoły, ale w tej kwestii administracyjnej, pozyskiwania jakichś środków, majątku trwałego, jakiegoś sprzętu</w:t>
      </w:r>
      <w:r w:rsidR="009C2CDA">
        <w:t>. J</w:t>
      </w:r>
      <w:r>
        <w:t xml:space="preserve">a bym oczekiwał także takich informacji, a nie takich że złożyłam wniosek, czy zostały wymienione </w:t>
      </w:r>
      <w:r>
        <w:lastRenderedPageBreak/>
        <w:t>ławki w klasie I</w:t>
      </w:r>
      <w:r w:rsidR="00221CB0">
        <w:t xml:space="preserve"> </w:t>
      </w:r>
      <w:r>
        <w:t>b, bo to był wniosek rodzica i z panem wójtem rozmawialiśmy – była zgoda pana wójta i środki zostały uruchomione. Czy to zrobiła pani dyrektor?  Tak nie możemy. Pani Renata Szymańska – każda usługa, praca, którą trzeba zrobić w szkole, to właściwie jest postulatem radnego, a nie pani dyrektor. Pan Krzysztof Jabłoński – w mojej ocenie dział administracyjny jest tym działem, do którego urząd  gminy i my jako radni mamy prawo. Pani Bogumiła Packa – pani dyrektor mówi cały czas, że trzeba wymienić okna. Z tego, co zauważyłam, to tam tylko grzeją trzy grzejniki. Zapytałam panią dyrektor dlaczego nie można tego zrobić. Pani dyrektor odpowiedziała, że żadna firma, do której się zwróciła, tego nie zrobi. A przecież gdyby wszystkie grzejniki grzały, to nie byłoby zimno. Wójt Gminy – jutro mam spotkać się z firmą, która myślę, że da radę. Pani Renata Szymańska – czy pan wiedział o tych grzejnikach? Wójt – ponieważ zabierałem się za te okna, więc poszedłem je zobaczyć, zastanowić się czy je zmniejszyć, bo wydaje mi się, że te gabaryty – dowiedziałem się, że słupki, ich proporcje wynoszą 5:1, pow. okna w stosunku do podłogi itd. Chodzi o to, żeby nie zmniejszyć je za bardzo – i przygotować się do realizacji tego zadania w czasie wakacji. Ponieważ jest sezon grzewczy, więc dotknąłem tych grzejników – co najmniej połowa grzejników z tamtej strony nie grzeje, dlatego umówiłem się już na jutro z hydraulikiem, który zechce to ocenić i zaczniemy od wymiany grzejników. Najlepiej będzie, gdy założymy nowe grzejniki i myślę, że jeszcze przez kolejny rok będziemy obserwować jaki będzie efekt, i ewentualnie w przyszłym roku wymiana okien. Myślę, że gdy grzejniki będą dobrze grzały, to nie powinno być zimno, a niewielka wentylacja systemem okiennym na sali gimnastycznej jest nawet wskazana. Pan Krzysztof Jabłoński pytał, czy pompa tłocząca ciepłą wodę była wymieniona? Wójt – problem ten istnieje już od dłuższego czasu, a nie od momentu wymiany pieców. Ta</w:t>
      </w:r>
      <w:r w:rsidR="00221CB0">
        <w:t>m są jakieś 2 czy 3 pompy nowe w</w:t>
      </w:r>
      <w:r>
        <w:t xml:space="preserve"> zestawie do pieca. Pan Krzysztof Jabłoński – chciałbym przeprosić pana przewodniczącego, że musiał tego słuchać, że postawiłem pana w dwuznacznej sytuacji. Uważałem, że takie spotkanie nie powinno mieć miejsca, a jednak się stało. Dziękuję, że pan nie uczestniczył w tym, bo nie wiedziałbym, co mam powiedzieć dzisiaj. To świadczy o dobrym zachowaniu, zachowaniu pewnego dystansu. Chodzi nam o to, żebyśmy wyciągnęli jakieś wnioski, i ja te wnioski przedstawiłem na </w:t>
      </w:r>
      <w:r w:rsidR="00221CB0">
        <w:t>posiedzeniu rady</w:t>
      </w:r>
      <w:r>
        <w:t xml:space="preserve"> pedagogicznej w czasie 15 minutowym poświęconym dla mnie. Ten czas był dla mnie lekcją życia z dużą wiedzą o osobach i funkcjonowaniu. Uważam, że trzeba współpracować ze szkołą - mimo tego, co się stało – zostałem obrażony w czasie posiedzenia przez radę pedagogiczną, nie jestem przeciwnikiem tej współpracy. Co do zasadności zaproszenia jest kwestią do dyskusji – nie chcę wchodzić w dyskusję z panią dyrektor, bo widzę że przesyłanie pism nie kończy się niczym dobrym. Uważam, że to powinno się mimo wszystko rozstrzygnąć, więc chciałbym tylko powiedzieć, co w związku z tym w chwili obecnej zrobię – składam do pani dyrektor pismo o ujawnienie informacji publicznej dotyczącej protokołów z posiedzenia z dnia 1 marca i wcześniejszego. Wystąpię ponownie o regulamin rady pedagogicznej, bo mam 100% przekonanie, że jest on informacją publiczną. Kwestie, które mogą naruszać dobro ucznia mogą być pominięte, bo mnie przede wszystkim interesuje dyskusja, która się odbyła ze mną. Wiem jak to wygląda w praktyce – zauważyłem, że nie było to protokołowane. Jestem bardzo ciekawy, jak ten temat zostanie rozwiązany i zobaczymy co będzie dalej. Niewykluczone, że będę zgłaszał pismo do komisji rewizyjnej w kwestii wyjaśnienia tej sprawy, jeżeli pani dyrektor będzie twierdziła, że nie – wtedy w kwestii zapisów protokolarnych wypowie się kuratorium oświaty – nie ma w tej kwestii żadnego problemu. Co do kwestii nieujawnienia informacji publicznej, jeżeli taka nastąpi właściwy do rozstrzygnięcia tego tematu jest Sąd Administracyjny w Łodzi. Wolałbym dojść do kompromisu  z panią dyrektor, a nie szukać podmiotów zewnętrznych, które przyjmą stanowisko, bo może się okazać, że ja nie mam racji, wówczas też odpowiednio zachowam się w tej kwestii. Dostęp do informacji publicznej mają nie tylko radni, ale wszyscy – taką decyzję należy uszanować. Pragnę podziękować  za wysłuchanie  mnie. Cieszę się, że rada gminy potrafiła w</w:t>
      </w:r>
      <w:r w:rsidR="0088304C">
        <w:t xml:space="preserve">ysłuchać, a rada pedagogiczna </w:t>
      </w:r>
      <w:r>
        <w:t xml:space="preserve">niestety nie. Grono nauczycielskie zawiodło mnie w tej kwestii. Proszę, aby pan przewodniczący się nie obrażał, bo wiem, że jest pan też członkiem rady </w:t>
      </w:r>
      <w:r>
        <w:lastRenderedPageBreak/>
        <w:t>pedagogicznej, ale ja wiem kto wtedy na tym posiedzeniu przede wszystkim głos podnosił najbardziej. Prosiłem pana wójta o podzielenie się informacjami nt wyników rozmowy z panią dyrektor odnośnie parkingu i tych działań inwestycyjnych.</w:t>
      </w:r>
    </w:p>
    <w:p w:rsidR="00A50131" w:rsidRDefault="00A50131" w:rsidP="00A50131">
      <w:pPr>
        <w:pStyle w:val="Standard"/>
        <w:jc w:val="both"/>
      </w:pPr>
      <w:r>
        <w:t xml:space="preserve">Wójt Gminy -  jeżeli chodzi o parking, to rzeczywiście pierwsza informacją o tym, że są jakieś tam przeciwwskazania zgłaszane jest informacja pana radnego do mnie skierowana po tym posiedzeniu. Tego typu informacji wcześniej nie miałem. Pani dyrektor potwierdziła, że pedagodzy, głównie świetlicowi kwestionują zasadność lokalizacji parkingu w tym miejscu ze względu na to, że pozbycie się tych drzew, które w okresach słonecznych zapewniają miejsce zacienione, a ponadto że ograniczymy przez to przestrzeń młodzieży oczekującej na autobus. Taka argumentacja przedstawiona była na spotkaniu rady pedagogicznej. Zebrałem wiedzę dla siebie, żeby z tą wiedzą coś zrobić. Decyzje będziemy podejmować wspólnie czy o zmianie lokalizacji, czy też w innej sprawie. Myślę, że nie na najbliższej sesji, ale na kolejnej będzie trzeba do tematu wrócić jeżeli chodzi o inne zadania inwestycyjne. Uzależniam ich zakres od tego, w jaki sposób zostanie skonstruowany nabór do przedszkoli i jakie stanowisko przedstawią rodzice w kwestii sześciolatków i rodzice dzieci klas pierwszych i drugich – ponoć problemu nie ma – wszystkie dzieci idą do klasy trzeciej pomimo tego, że rodzice mogliby zdecydować inaczej. Jeżeli jesteśmy przy klasie pierwszej – wstępne deklaracje mówiły – mamy dwa piony klas pierwszych po cztery osoby, które chciałyby pozostawić na rok kolejny swoje dzieci. To daje nam spojrzenie na to, jakie możliwości się stworzą na inwestowanie. Z tych dwóch klas po 4 osoby, które wstępnie zadeklarowały, choć ten czas na podjęcie decyzji przez rodziców jest do końca marca. Prawdopodobnie wyjdzie na to, że będziemy zmuszeni na utworzenie klasy pierwszej ośmioosobowej. Jest szansa i nadzieja na to, że jeżeli ta liczebność nie będzie zbyt wysoka, to z obecnych sześciolatków – jest ich 29 – rodzice zechcą posłać swoje dzieci w liczbie 5-6 – są takie wstępne deklaracje do klasy pierwszej. Wtedy mielibyśmy dwukierunkowe rozwiązanie – że mamy ten oddział utworzony nie 8- osobowy, a 13, czy 14 – osobowy. To byłaby taka klasa, która może funkcjonować w dobrych warunkach – nie jest przeładowana, ale też nie sprawiłaby jakiegoś ekonomicznego problemu, a co za tym idzie uniknęlibyśmy  konieczności dzielenia klasy sześciolatków, które za rok staną się siedmiolatkami i do klasy pierwszej iść muszą – to byłby wariant optymalny. Jeżeli 6-latki pozostaną dalej w oddziale przedszkolnym, to niestety zablokujemy miejsca dla </w:t>
      </w:r>
      <w:r w:rsidR="00C54F21">
        <w:t xml:space="preserve">3-latków w naszym przedszkolu. </w:t>
      </w:r>
      <w:r>
        <w:t>Nigdy tak nie było i w zasadzie udało nam się utrzymać taką sytuację, że wszystkie dzieci chętne do przedszkola od lat już na terenie naszej gminy – mówię o 3-latkach- mogły chodzić. Moją ambicją jest, żeby ten stan rzeczy utrzymać. Gdybyśmy wprost chcieli reagować na to, wtedy oddziały obecnie posiadane nie pozwalaj</w:t>
      </w:r>
      <w:r w:rsidR="00C54F21">
        <w:t xml:space="preserve">ą nam w ogóle przyjąć 3-latków </w:t>
      </w:r>
      <w:r>
        <w:t xml:space="preserve">i trzeba byłoby ogłosić, że nie mamy wolnych miejsc. Podjęliśmy inną decyzję, a mianowicie taką, że 4-latki z przedszkola przejdą do szkoły. Przeorganizujemy pewne kwestie lokalowe po to, żeby stworzyć jeden oddział 3-latków, które zechcą i 4-latków, które nie chodziły do przedszkola wcześniej, czyli roczniki 12 i 13, żeby zapewnić 25 miejsc w oddziale przedszkolnym. Co do informacji przesłanej do nas przez pana Krzysztofa Jabłońskiego – staramy się troszeczkę śledzić to we własnym zakresie. Podjąłem już decyzje w ramach Działania Edukacja przedszkolna – nabory będą miały miejsce od 7 do 18 kwietnia. Okres trwałości  projektu jest taki, że jeżeli tworzymy nowy oddział, to dla tego oddziału możemy próbować pozyskać środki unijne i chcemy to zrobić. Przez 1 rok w zasadzie, gdzie na całość funkcjonowania tego oddziału mogłoby to być. Zasada podstawowa jest taka, że musimy mieć 100% pewność, że jak już się skończy okres tego roku, to przez dwa kolejne lata ten oddział musi pozostać. Musimy takie zobowiązanie na siebie przyjąć w kosztach własnych. Drugie ograniczenie jest takie – dostaniemy te tysiąc zł w skali roku na jedno dziecko, ale te 25 dzieci  nie będziemy mogli ująć do dotacji przez rok, ale za to w całości (z 15% wkładem własnym) możemy dostać dofinansowanie. Już </w:t>
      </w:r>
      <w:r>
        <w:lastRenderedPageBreak/>
        <w:t>zostały poczynione kalkulacje – została wybrana firma  do napisania projektu. Jest to RPO, a nie PROW. Firma jest ta sama, która napisała nam już wcześniej ten projekt na 600 tysięcy zł w Krainie wiedzy. Wydaje mi się, że może jest to nie najtańsza firma, ale za to skuteczna, a o skuteczność przecież chodzi. Umowa jeszcze nie została podpisana, ale projekt jest już na biurku. Dane do projektu zostały przesłane, bo czasu jest już niewiele. Chodzi o to, żeby przed 18 kwietnia złożyć projekt. Chcemy ten oddział przez jeden rok utrzymać i wyposażyć go – 10% tego dofinansowania w ramach tego projektu może być na zakupy rzeczowe, jakie</w:t>
      </w:r>
      <w:r w:rsidR="00C54F21">
        <w:t>ś nowe szafki, stoliki.</w:t>
      </w:r>
      <w:r>
        <w:t xml:space="preserve"> W ten sposób rozszerzymy katalog możliwości inwestycyjnej, a gdyby się nie udało, to wtedy z tych 70 zabierzemy na to 30 czy 40, a jeśli nie, to trzeba będzie tych środków szukać. Jeżeli te środki zewnętrzne będziemy mieć, to pozwoli nam na poprawę standardu obiektów oświatowych. Chciałbym najpierw wyeliminować problem sali gimnastycznej poprzez wymianę instalacji grzewczej, o czym już Państwa informowałem. Jeżeli się okaże, że skutek tego działania będzie niedostateczny wtedy podejmiemy kolejne działania tj. wymianę okien, a jeżeli będzie wystarczający, to będzie można wtedy zamiast okien położyć np. wykładzinę na jakimś korytarzu, czy na kolejnych salach lekcyjnych. Do dnia dzisiejszego wymienione zostały drzwi zewnętrzne do sali gimnastycznej, które były w bardzo złym stanie i trudno je było otworzyć. Zamówiona jest roleta dla oddzielenia stomatologii od pionu szkoły. Drugie drzwi w miejscu, gdzie wchodzą dzieci do obiektu szkoły po przyjeździe będą za chwilę także wymienione. Na ukończeniu jest realizacja zaleceń PSP – drzwi przeciwpożarowe w obiektach kotłowniczych wymienione, przepusty instalacyjne uszczelnione. W czasie wakacji zostaną wyremontowane sanitariaty – trzeba dostosować wysokość umywalek do wieku dz</w:t>
      </w:r>
      <w:r w:rsidR="00C54F21">
        <w:t>ieci w pierwszej kolejności na pię</w:t>
      </w:r>
      <w:r>
        <w:t>trze, gdzie będą młodsze grupy dzieci. Podłogi i sanitariaty na każdym piętrze będą wymagać kolejnych nakładów finansowych. Myślę, że na pierwszym piętrze będą wszystkie kl</w:t>
      </w:r>
      <w:r w:rsidR="00411710">
        <w:t>asy pierwsze, drugie i trzecie oraz</w:t>
      </w:r>
      <w:r>
        <w:t xml:space="preserve"> wychowanie przedszkolne przeniesione z przedszkola, czyli dwa oddziały przedszkolne i klasy I-III. Ile z tego wystarczy środków na zmianę nawierzchni tych podłóg, to będę analizował dopiero w oparciu o koszty i wiedzę z tym projektem związaną. Jeżeli nie dostaniemy środków, to zamierzam te mebelki za 15 tysięcy zł (wyposażenie tego oddziału) zakupić we własnym zakresie. Te cztery oddziały przedszkolne na p</w:t>
      </w:r>
      <w:r w:rsidR="00E165E4">
        <w:t>ewno będą, więc w przypadku nie</w:t>
      </w:r>
      <w:r>
        <w:t xml:space="preserve">otrzymania środków zewnętrznych trudno będzie rozszerzyć katalog inwestycyjny. A wracając do oceny – jesteśmy przy ocenie różnych aspektów funkcjonowania oświaty na terenie gminy. Możemy aplikować o środki na wychowanie przedszkolne. Do aplikacji są dopuszczone </w:t>
      </w:r>
      <w:r w:rsidRPr="00122698">
        <w:rPr>
          <w:sz w:val="22"/>
          <w:szCs w:val="22"/>
        </w:rPr>
        <w:t>144</w:t>
      </w:r>
      <w:r>
        <w:t xml:space="preserve"> samorządy, my jesteśmy na 140 miejscu, a 4 samorządy za nami. Dostępność w naszym przypadku wynosi 79,8%, a trochę powyżej 80% - już się nie uwzględnia. Mówię o tym, aby zasygnalizować, że z naszą oświatą wcale nie jest źle, bo na 10 gmin powiatu tomaszowskiego mamy tę dostępność do świadczeń przedszkolnych na najwyższym  poziomie.</w:t>
      </w:r>
    </w:p>
    <w:p w:rsidR="00A50131" w:rsidRDefault="00A50131" w:rsidP="00A50131">
      <w:pPr>
        <w:pStyle w:val="Standard"/>
        <w:jc w:val="both"/>
      </w:pPr>
    </w:p>
    <w:p w:rsidR="00A50131" w:rsidRPr="00D77D59" w:rsidRDefault="00A50131" w:rsidP="00A50131">
      <w:pPr>
        <w:pStyle w:val="Standard"/>
        <w:jc w:val="both"/>
      </w:pPr>
      <w:r w:rsidRPr="00D77D59">
        <w:t>Pan Krzysztof Jabłoński – zwrócił uwagę na ustawione znaki, choćby zakazu zatrzymywania się w Rososze. Zostały także przestawione znaki w Będkowie (szkoła). Rozmawialiśmy już wcześniej na temat możliwości  jakiegoś parkingu przy kościele w Rososze, i że pan Wójt mógłby rozmawiać z mieszkańcami na temat lokalnych działek – czy nie było takiej możliwości?</w:t>
      </w:r>
    </w:p>
    <w:p w:rsidR="00A50131" w:rsidRPr="00D77D59" w:rsidRDefault="00A50131" w:rsidP="00A50131">
      <w:pPr>
        <w:pStyle w:val="Standard"/>
        <w:jc w:val="both"/>
      </w:pPr>
      <w:r w:rsidRPr="00D77D59">
        <w:t xml:space="preserve">Wójt Gminy – do tego czasu próbowałem ocenić sytuację – jest możliwość tego parkingu w oparciu o własną działkę i część działki pana radnego. Po obejrzeniu terenu po drugiej stronie drogi uważam, że parkowanie wzdłuż tej drogi w kierunku lasu – szerokość drogi kamienistej i metrowe pobocze – jest możliwe. Ustawienie na odcinku 100-150m kilkunastu samochodów  w okresie funkcjonowania kościoła powinno być dobrym rozwiązaniem. Trzeba tylko podać jakieś ogłoszenie do wiadomości mieszkańców, że ta droga może stanowić doskonałe </w:t>
      </w:r>
      <w:r w:rsidRPr="00D77D59">
        <w:lastRenderedPageBreak/>
        <w:t>zaplecze parkingowe dla samochodów. Znak zakazu już jest ustawiony, wię</w:t>
      </w:r>
      <w:r w:rsidR="007F712B" w:rsidRPr="00D77D59">
        <w:t>c nie wolno tam na tych łukach</w:t>
      </w:r>
      <w:r w:rsidRPr="00D77D59">
        <w:t xml:space="preserve"> parkować.</w:t>
      </w:r>
    </w:p>
    <w:p w:rsidR="00A50131" w:rsidRPr="00D77D59" w:rsidRDefault="00A50131" w:rsidP="00A50131">
      <w:pPr>
        <w:pStyle w:val="Standard"/>
        <w:jc w:val="both"/>
      </w:pPr>
      <w:r w:rsidRPr="00D77D59">
        <w:t>Pan Krzysztof Jabłoński – zauważyłem, że w Wyknie są postawione huśtawki, więc chciałbym prosić pana Wójta, żeby kilka słów powiedział na ten temat.</w:t>
      </w:r>
    </w:p>
    <w:p w:rsidR="00A50131" w:rsidRDefault="00A50131" w:rsidP="00A50131">
      <w:pPr>
        <w:pStyle w:val="Standard"/>
        <w:jc w:val="both"/>
      </w:pPr>
      <w:r>
        <w:t>Wójt Gminy – wiem tyle, że sołectwo Wykno zdecydowało się ze środków własnych ustawić sprzęt do zabawy dzieci. Kosztów ze strony gminy nie ma.</w:t>
      </w:r>
    </w:p>
    <w:p w:rsidR="00A50131" w:rsidRPr="00D77D59" w:rsidRDefault="00A50131" w:rsidP="00D77D59">
      <w:pPr>
        <w:pStyle w:val="Standard"/>
        <w:jc w:val="both"/>
      </w:pPr>
      <w:r>
        <w:t>Pan Andrz</w:t>
      </w:r>
      <w:r w:rsidR="007209FB">
        <w:t xml:space="preserve">ej </w:t>
      </w:r>
      <w:proofErr w:type="spellStart"/>
      <w:r w:rsidR="007209FB">
        <w:t>Legieziński</w:t>
      </w:r>
      <w:proofErr w:type="spellEnd"/>
      <w:r w:rsidR="007209FB">
        <w:t>, przewodniczący rady g</w:t>
      </w:r>
      <w:r>
        <w:t>miny – miałem okazję obu wystąpień pana przewodniczącego Jabłońskiego wysłuchać zarówno w szkole jak i tutaj na temat spraw – relacji strona oświatowa i strona samorządowa, i trudno się nie zgodzić ze słowami, że to proszę Państwa prawda. Dialog i brak uprzedzeń naprawdę pomogą nam więcej zrobić niż zachowanie innego rodzaju. Ja, proszę Państwa, jestem czasem w szkole postrzegany bardziej jako radny. Z Państwa strony nie widzę, żebyście mnie Państwo postrzegali</w:t>
      </w:r>
      <w:r w:rsidR="009A4DB3">
        <w:t xml:space="preserve"> mnie</w:t>
      </w:r>
      <w:r>
        <w:t xml:space="preserve"> częściej jako nauczyciela. Myślę, że to jest też sposób na tą współpracę między tymi dwoma ciałami. Prawda, zaufanie i niezakładanie  a priori  niewła</w:t>
      </w:r>
      <w:r w:rsidR="009A4DB3">
        <w:t>ściwych intencji drugiej strony</w:t>
      </w:r>
      <w:r>
        <w:t xml:space="preserve"> – myślę, że to pomoże nam wszystkim i spowoduje, </w:t>
      </w:r>
      <w:r w:rsidR="005A6F17">
        <w:t>że nie będziemy mieć jakichś</w:t>
      </w:r>
      <w:r>
        <w:t xml:space="preserve"> informacji skądś tam pozyskiwanych, czy nieprawdziwych. Dialog, to jest rzecz, która – myślę, że obydwom stronom się przysłuży. Ja staram się zachować neutra</w:t>
      </w:r>
      <w:r w:rsidR="005A6F17">
        <w:t>lność i równoważyć obie funkcje, k</w:t>
      </w:r>
      <w:r>
        <w:t>tóre m</w:t>
      </w:r>
      <w:r w:rsidR="005A6F17">
        <w:t>am do pełnienia. Pan Krzysztof J</w:t>
      </w:r>
      <w:r>
        <w:t xml:space="preserve">abłoński – a ja do dialogu </w:t>
      </w:r>
      <w:r w:rsidR="005A6F17">
        <w:t>jestem otwarty</w:t>
      </w:r>
      <w:r>
        <w:t>. Pani Renata Szymańska – ale panie przewodniczący – neutralność to jest właściwie nie do końca – nie wolno być neutralnym tylko trzeba zająć konkretne stanowisko, czy jestem w szkole, czy jestem tutaj – to jest chyba normalne. Pan Krzysztof Jabłoński – czasami musimy być neutralni, ale czasami musimy rozumieć naszą strukturę organizacyjną. Pani Renata Szymańska – jestem zaskoczona tym, co powiedział Pan Jabłoński Krzysztof. Miałam namiastkę wiedzy – jestem zszokowana tym, co usłyszałam. Pracuję w radzie już drugą kadencję – panie wójcie, pan też pamięta, jak ponosiliśmy kwestie szkoły. To nie jest dla mnie jakiś nowy temat. Zawsze to my wychodziliśmy jako radni, także w poprzedniej kadencji – wysuwaliśmy zadania priorytetowe dotyczące szkoły. Szkoła jest najważniejsza. Pytając nawet panią dyrektor, co jest do zrobienia, i to jest właśnie ten błąd – nie było nic do zrobienia. To my widzieliśmy wszystko w poprzedniej kadencji, co jest do zrobienia. Pani dyrektor nie</w:t>
      </w:r>
      <w:r w:rsidR="00555A99">
        <w:t xml:space="preserve"> zrobiła prócz tego, że</w:t>
      </w:r>
      <w:r>
        <w:t xml:space="preserve"> jakieś drobne usterki były </w:t>
      </w:r>
      <w:r w:rsidR="00555A99">
        <w:t xml:space="preserve">usunięte </w:t>
      </w:r>
      <w:r>
        <w:t>ze strony sanepidu i to wszystko. Właściwie innych poważnych zadań, o których my mówiliśmy i to były polecenia. Wójt oczywiście spe</w:t>
      </w:r>
      <w:r w:rsidR="00555A99">
        <w:t>łniał takie niektóre postulaty -</w:t>
      </w:r>
      <w:r>
        <w:t xml:space="preserve"> </w:t>
      </w:r>
      <w:r w:rsidR="00555A99">
        <w:t>powiem, że niekiedy natychmiast. N</w:t>
      </w:r>
      <w:r>
        <w:t>awet jeśli chodzi o okna od strony biblioteki, to nie były jakieś postulaty czy zadania, które wysunęła pani dyrektor tylko właśnie rada gminy – jest bardzo aktywna i wychodzi naprzeciw, a właściwie organy szkoły nam przeszkadzają, natomiast my nie przeszkadzamy i chcemy jak najlepiej, a usłyszałam że rada nic nie robi. To wydaje się żenu</w:t>
      </w:r>
      <w:r w:rsidR="00555A99">
        <w:t>jące</w:t>
      </w:r>
      <w:r>
        <w:t xml:space="preserve"> po t</w:t>
      </w:r>
      <w:r w:rsidR="00555A99">
        <w:t>ylu latach pracy pani dyrektor. D</w:t>
      </w:r>
      <w:r>
        <w:t>la mnie to jest aroganckie traktowanie, bez żadnego szacunku, bo przecież rada ma dużo do powiedzenia, nasze stanowisko jest bardzo ważne, to my będziemy głosować, to pan wójt pyta nas czy może, a nie my pytamy pana wójta. Wiele zadań mogło być przesuniętych, a jednak staramy się współpracować z panem wójtem. Nie przeszkadzamy panu wójtowi, nie odrzucamy pana pomysłów. Pan wójt jest blisko spraw. liczy pieniądze i my chcemy też działać i współpracować, ale takie traktowanie radnego. Uważam, że to samo byłoby, gdyby była grupa radnych. Pan Krzys</w:t>
      </w:r>
      <w:r w:rsidR="00555A99">
        <w:t>ztof Jabłoński – powiedziałem w czasie zebrania rady</w:t>
      </w:r>
      <w:r>
        <w:t xml:space="preserve"> pedagogicznej, że naprawdę zadowolony jestem z budżetu, jest naprawdę dobry. Kompromis i wiele rzeczy, trudnych aspektów życia, czy kultury, czy inwestycji dotyczących szkoły, sprzętu przeciwpożarowego – każdy coś dostał dla siebie. Budżet na miarę możliwości, które mamy. Jest dobrze</w:t>
      </w:r>
      <w:r w:rsidR="00F13F2B">
        <w:t xml:space="preserve"> i naprawdę nic złego powiedzieć nie mogę</w:t>
      </w:r>
      <w:r>
        <w:t xml:space="preserve">. Współpraca z panem wójtem jest bardzo dobra, często rozmawiamy na różne tematy, ale to, co usłyszałem na </w:t>
      </w:r>
      <w:r w:rsidR="00D03CFF">
        <w:t>posiedzeniu rady</w:t>
      </w:r>
      <w:r>
        <w:t xml:space="preserve"> pedagogicznej nasuwa mi pewien pomysł, aby w przyszłym roku zawnioskować, by rada pedagogiczna </w:t>
      </w:r>
      <w:r w:rsidR="00D03CFF">
        <w:t xml:space="preserve">przygotowała </w:t>
      </w:r>
      <w:r>
        <w:t>z</w:t>
      </w:r>
      <w:r w:rsidR="00D03CFF">
        <w:t xml:space="preserve">ałożenia budżetowe </w:t>
      </w:r>
      <w:r>
        <w:t xml:space="preserve">– </w:t>
      </w:r>
      <w:r>
        <w:lastRenderedPageBreak/>
        <w:t>może zróbmy w ten sposób, bo są to naprawdę eksperci w liczbie około 30 – tak będzie najlepiej. Nie jest rzeczą łatwą – pan wójt dobrze wie, ile wymaga to czasu, przemyśleń. Trzeba znaleźć kompromis, bo każda decyzja na piśmie niesie konsekwencje</w:t>
      </w:r>
      <w:r w:rsidR="00D03CFF">
        <w:t>,</w:t>
      </w:r>
      <w:r>
        <w:t xml:space="preserve"> czy to niezadowolenia itd. To jest naprawdę trudne, a nie od razu atak bez próby nawet zwykłej </w:t>
      </w:r>
      <w:r w:rsidRPr="00D77D59">
        <w:t>merytorycznej, w miarę kulturalnej pol</w:t>
      </w:r>
      <w:r w:rsidR="00D03CFF" w:rsidRPr="00D77D59">
        <w:t xml:space="preserve">emiki. Nie było tego i nad tym </w:t>
      </w:r>
      <w:r w:rsidRPr="00D77D59">
        <w:t xml:space="preserve">najbardziej ubolewam. Pani Renata Szymańska – i to jest przedstawiciel - osoba publiczna, osoba która ma wpływ na wychowanie naszego pokolenia – młodszego i starszego, więc jakiś wizerunek powinien być, a jeśli dajemy przykład nawet swoim podwładnym </w:t>
      </w:r>
      <w:r w:rsidR="00340831" w:rsidRPr="00D77D59">
        <w:t>pracownikom, no to niestety,</w:t>
      </w:r>
      <w:r w:rsidRPr="00D77D59">
        <w:t xml:space="preserve"> pracownicy będą tacy sami.</w:t>
      </w:r>
    </w:p>
    <w:p w:rsidR="00A50131" w:rsidRPr="00D77D59" w:rsidRDefault="00A50131" w:rsidP="00122698">
      <w:pPr>
        <w:pStyle w:val="Standard"/>
        <w:jc w:val="both"/>
      </w:pPr>
      <w:r w:rsidRPr="00D77D59">
        <w:t>Pan Henryk Żuława – był złożony wniosek o środki na zakup samochodu strażackiego – podobno nie uzyskał akceptacji, Proszę pana wójta o kilka słów na ten temat.</w:t>
      </w:r>
    </w:p>
    <w:p w:rsidR="00A50131" w:rsidRPr="00D77D59" w:rsidRDefault="00A50131" w:rsidP="00A50131">
      <w:pPr>
        <w:pStyle w:val="Standard"/>
        <w:jc w:val="both"/>
      </w:pPr>
      <w:r w:rsidRPr="00D77D59">
        <w:t xml:space="preserve">Wójt Gminy – z takim wnioskiem wystąpiło 96 samorządów, z tego 12 odpadło już na etapie oceny formalnej, do kolejnego etapu przeszło 84. Są pewne rzeczy, których „rozciągnąć się” nie da, mianowicie sytuacji dofinansowania ponad pułap 15%. Nie wymyśliłem partnerstwa, bo to było trudne do wymyślenia – jak to później obronić, bo to nie jest tak że ma tylko być, trzeba go jeszcze zrealizować. A wracając do oceny merytorycznej tego wniosku – otrzymaliśmy na 63 możliwe punkty 45. Są kryteria szczegółowe, które dotyczą wyłącznie jednostki – liczby samochodów, liczby wyjazdów, liczby przeszkolonych strażaków, i tutaj w jednej pozycji dotyczącej wyjazdów na 12 możliwych punktów dostaliśmy tylko 4 punkty, na 32 możliwe punkty tych kryteriów szczegółowych o jednostce dostaliśmy 20, czyli 12 punktów nam umknęło. Co do przygotowania gminy, kompletności wniosku, doświadczenia w zarządzaniu projektami tych punktów jest 6 czy 7. Z dwóch punktów zrezygnowaliśmy – 2 punkty nam uciekły za brak partnerstwa i 3 za to, że nie daliśmy dodatkowo 11%, czyli ponad 80 tysięcy zł wkładu własnego. Ogólna liczba punktów 25 na 31 możliwych, co dało wynik ogólny 71 % z ułamkiem </w:t>
      </w:r>
      <w:r w:rsidR="00D03CFF" w:rsidRPr="00D77D59">
        <w:t xml:space="preserve">i </w:t>
      </w:r>
      <w:r w:rsidRPr="00D77D59">
        <w:t>uplasowało nas na liście chyba na 34 miejscu. Co prawda ten nabór jest dla nas niestety przesądzony, ale zdobyliśmy doświadczenie. Do 28 kwietnia są nabory PROW na drogi, więc muszę tego dopilnować, a później będę się interesował tym, co ze świetlicami innymi naborami dotyczących innych kwestii.</w:t>
      </w:r>
    </w:p>
    <w:p w:rsidR="00A50131" w:rsidRPr="00D77D59" w:rsidRDefault="00A50131" w:rsidP="00233158">
      <w:pPr>
        <w:jc w:val="both"/>
        <w:rPr>
          <w:szCs w:val="22"/>
        </w:rPr>
      </w:pPr>
    </w:p>
    <w:p w:rsidR="005666C7" w:rsidRPr="00D77D59" w:rsidRDefault="005666C7" w:rsidP="005666C7">
      <w:pPr>
        <w:jc w:val="both"/>
        <w:rPr>
          <w:szCs w:val="22"/>
        </w:rPr>
      </w:pPr>
      <w:r w:rsidRPr="00D77D59">
        <w:rPr>
          <w:szCs w:val="22"/>
        </w:rPr>
        <w:t>Na tym protokół zakończono.</w:t>
      </w:r>
    </w:p>
    <w:p w:rsidR="005666C7" w:rsidRPr="00D77D59" w:rsidRDefault="005666C7" w:rsidP="005666C7">
      <w:pPr>
        <w:jc w:val="both"/>
        <w:rPr>
          <w:szCs w:val="22"/>
        </w:rPr>
      </w:pPr>
      <w:r w:rsidRPr="00D77D59">
        <w:rPr>
          <w:szCs w:val="22"/>
        </w:rPr>
        <w:t xml:space="preserve">Protokołowała:                                                    </w:t>
      </w:r>
      <w:r w:rsidR="00467E66" w:rsidRPr="00D77D59">
        <w:rPr>
          <w:szCs w:val="22"/>
        </w:rPr>
        <w:t xml:space="preserve">                  Przewodniczący</w:t>
      </w:r>
      <w:r w:rsidRPr="00D77D59">
        <w:rPr>
          <w:szCs w:val="22"/>
        </w:rPr>
        <w:t xml:space="preserve"> posiedzenia</w:t>
      </w:r>
    </w:p>
    <w:p w:rsidR="005666C7" w:rsidRPr="00D77D59" w:rsidRDefault="005666C7" w:rsidP="005666C7">
      <w:pPr>
        <w:jc w:val="both"/>
        <w:rPr>
          <w:szCs w:val="22"/>
        </w:rPr>
      </w:pPr>
      <w:r w:rsidRPr="00D77D59">
        <w:rPr>
          <w:szCs w:val="22"/>
        </w:rPr>
        <w:t xml:space="preserve">Józefa Kubala, inspektor                                                    </w:t>
      </w:r>
      <w:r w:rsidR="00467E66" w:rsidRPr="00D77D59">
        <w:rPr>
          <w:szCs w:val="22"/>
        </w:rPr>
        <w:t xml:space="preserve">                 Andrzej </w:t>
      </w:r>
      <w:proofErr w:type="spellStart"/>
      <w:r w:rsidR="00467E66" w:rsidRPr="00D77D59">
        <w:rPr>
          <w:szCs w:val="22"/>
        </w:rPr>
        <w:t>Badek</w:t>
      </w:r>
      <w:proofErr w:type="spellEnd"/>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685" w:rsidRDefault="00EF0685" w:rsidP="004553B8">
      <w:pPr>
        <w:spacing w:after="0" w:line="240" w:lineRule="auto"/>
      </w:pPr>
      <w:r>
        <w:separator/>
      </w:r>
    </w:p>
  </w:endnote>
  <w:endnote w:type="continuationSeparator" w:id="0">
    <w:p w:rsidR="00EF0685" w:rsidRDefault="00EF0685" w:rsidP="004553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ndale Sans UI">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21819"/>
      <w:docPartObj>
        <w:docPartGallery w:val="Page Numbers (Bottom of Page)"/>
        <w:docPartUnique/>
      </w:docPartObj>
    </w:sdtPr>
    <w:sdtContent>
      <w:p w:rsidR="00EF0685" w:rsidRDefault="00292BCF">
        <w:pPr>
          <w:pStyle w:val="Stopka"/>
          <w:jc w:val="center"/>
        </w:pPr>
        <w:fldSimple w:instr=" PAGE   \* MERGEFORMAT ">
          <w:r w:rsidR="005F2D75">
            <w:rPr>
              <w:noProof/>
            </w:rPr>
            <w:t>21</w:t>
          </w:r>
        </w:fldSimple>
      </w:p>
    </w:sdtContent>
  </w:sdt>
  <w:p w:rsidR="00EF0685" w:rsidRDefault="00EF068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685" w:rsidRDefault="00EF0685" w:rsidP="004553B8">
      <w:pPr>
        <w:spacing w:after="0" w:line="240" w:lineRule="auto"/>
      </w:pPr>
      <w:r>
        <w:separator/>
      </w:r>
    </w:p>
  </w:footnote>
  <w:footnote w:type="continuationSeparator" w:id="0">
    <w:p w:rsidR="00EF0685" w:rsidRDefault="00EF0685" w:rsidP="004553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133B9"/>
    <w:multiLevelType w:val="hybridMultilevel"/>
    <w:tmpl w:val="4C360EC2"/>
    <w:lvl w:ilvl="0" w:tplc="7B3C317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33158"/>
    <w:rsid w:val="00000DA3"/>
    <w:rsid w:val="00033C29"/>
    <w:rsid w:val="00045221"/>
    <w:rsid w:val="00053626"/>
    <w:rsid w:val="00056778"/>
    <w:rsid w:val="00057CDD"/>
    <w:rsid w:val="00093068"/>
    <w:rsid w:val="00095482"/>
    <w:rsid w:val="000A6E6D"/>
    <w:rsid w:val="000B36C1"/>
    <w:rsid w:val="000C0275"/>
    <w:rsid w:val="000D0418"/>
    <w:rsid w:val="000D3F97"/>
    <w:rsid w:val="000F6E0D"/>
    <w:rsid w:val="00121078"/>
    <w:rsid w:val="00122698"/>
    <w:rsid w:val="00132933"/>
    <w:rsid w:val="00132B76"/>
    <w:rsid w:val="001357D9"/>
    <w:rsid w:val="00142F53"/>
    <w:rsid w:val="00144893"/>
    <w:rsid w:val="0014648E"/>
    <w:rsid w:val="00154173"/>
    <w:rsid w:val="00167FC7"/>
    <w:rsid w:val="001825EC"/>
    <w:rsid w:val="00193E6F"/>
    <w:rsid w:val="001B7DF5"/>
    <w:rsid w:val="001D0AD7"/>
    <w:rsid w:val="001D0F57"/>
    <w:rsid w:val="0020386E"/>
    <w:rsid w:val="0020508F"/>
    <w:rsid w:val="00221CB0"/>
    <w:rsid w:val="00222277"/>
    <w:rsid w:val="00230AC1"/>
    <w:rsid w:val="00233158"/>
    <w:rsid w:val="002667C9"/>
    <w:rsid w:val="002847EA"/>
    <w:rsid w:val="00292BCF"/>
    <w:rsid w:val="002944EB"/>
    <w:rsid w:val="002D47B8"/>
    <w:rsid w:val="002E0195"/>
    <w:rsid w:val="002E108F"/>
    <w:rsid w:val="002E11F4"/>
    <w:rsid w:val="002F101B"/>
    <w:rsid w:val="00321323"/>
    <w:rsid w:val="00326C9D"/>
    <w:rsid w:val="00340831"/>
    <w:rsid w:val="00343D52"/>
    <w:rsid w:val="00355C8F"/>
    <w:rsid w:val="0036352B"/>
    <w:rsid w:val="00373449"/>
    <w:rsid w:val="0038204C"/>
    <w:rsid w:val="0038668D"/>
    <w:rsid w:val="003926C3"/>
    <w:rsid w:val="0039670A"/>
    <w:rsid w:val="003B74A3"/>
    <w:rsid w:val="003D49A0"/>
    <w:rsid w:val="003D69E0"/>
    <w:rsid w:val="003D7F5C"/>
    <w:rsid w:val="003F7078"/>
    <w:rsid w:val="0041052D"/>
    <w:rsid w:val="00411710"/>
    <w:rsid w:val="0044592D"/>
    <w:rsid w:val="004553B8"/>
    <w:rsid w:val="00466797"/>
    <w:rsid w:val="00467E66"/>
    <w:rsid w:val="00467F9B"/>
    <w:rsid w:val="00473F41"/>
    <w:rsid w:val="00493EA0"/>
    <w:rsid w:val="00494DCD"/>
    <w:rsid w:val="00495624"/>
    <w:rsid w:val="004A51A5"/>
    <w:rsid w:val="004C3F41"/>
    <w:rsid w:val="0051538F"/>
    <w:rsid w:val="005249BC"/>
    <w:rsid w:val="005316D0"/>
    <w:rsid w:val="005426CF"/>
    <w:rsid w:val="005547CF"/>
    <w:rsid w:val="00555A99"/>
    <w:rsid w:val="00565C52"/>
    <w:rsid w:val="005666C7"/>
    <w:rsid w:val="00596891"/>
    <w:rsid w:val="005A0745"/>
    <w:rsid w:val="005A457B"/>
    <w:rsid w:val="005A6F17"/>
    <w:rsid w:val="005B1E89"/>
    <w:rsid w:val="005D726A"/>
    <w:rsid w:val="005F2D75"/>
    <w:rsid w:val="005F3619"/>
    <w:rsid w:val="0060150B"/>
    <w:rsid w:val="006154D9"/>
    <w:rsid w:val="00641AB6"/>
    <w:rsid w:val="00645743"/>
    <w:rsid w:val="00650B41"/>
    <w:rsid w:val="0065292D"/>
    <w:rsid w:val="0065370A"/>
    <w:rsid w:val="00682A2E"/>
    <w:rsid w:val="006965C5"/>
    <w:rsid w:val="006B01AE"/>
    <w:rsid w:val="006B27E5"/>
    <w:rsid w:val="006C24B5"/>
    <w:rsid w:val="006D0328"/>
    <w:rsid w:val="006D1D40"/>
    <w:rsid w:val="006E19A1"/>
    <w:rsid w:val="006E6923"/>
    <w:rsid w:val="006F6880"/>
    <w:rsid w:val="00706B92"/>
    <w:rsid w:val="00710C95"/>
    <w:rsid w:val="00716458"/>
    <w:rsid w:val="00716CDB"/>
    <w:rsid w:val="00717F33"/>
    <w:rsid w:val="00720008"/>
    <w:rsid w:val="007209FB"/>
    <w:rsid w:val="007256EA"/>
    <w:rsid w:val="0073047C"/>
    <w:rsid w:val="00747F56"/>
    <w:rsid w:val="007778D1"/>
    <w:rsid w:val="00782382"/>
    <w:rsid w:val="0078746E"/>
    <w:rsid w:val="007A091B"/>
    <w:rsid w:val="007A431A"/>
    <w:rsid w:val="007B1125"/>
    <w:rsid w:val="007B32CB"/>
    <w:rsid w:val="007C5189"/>
    <w:rsid w:val="007F0F3C"/>
    <w:rsid w:val="007F400A"/>
    <w:rsid w:val="007F596D"/>
    <w:rsid w:val="007F712B"/>
    <w:rsid w:val="008077F3"/>
    <w:rsid w:val="00814E6D"/>
    <w:rsid w:val="008355C3"/>
    <w:rsid w:val="00855AD5"/>
    <w:rsid w:val="00855B6C"/>
    <w:rsid w:val="0085695B"/>
    <w:rsid w:val="00860207"/>
    <w:rsid w:val="00863F4F"/>
    <w:rsid w:val="0088304C"/>
    <w:rsid w:val="00894C12"/>
    <w:rsid w:val="008B07AA"/>
    <w:rsid w:val="008B0A17"/>
    <w:rsid w:val="008B2900"/>
    <w:rsid w:val="008C562B"/>
    <w:rsid w:val="008E1617"/>
    <w:rsid w:val="008E2BD9"/>
    <w:rsid w:val="008E5609"/>
    <w:rsid w:val="00903E28"/>
    <w:rsid w:val="009112FA"/>
    <w:rsid w:val="009113F8"/>
    <w:rsid w:val="00933AB4"/>
    <w:rsid w:val="00944EAB"/>
    <w:rsid w:val="00947102"/>
    <w:rsid w:val="00971E15"/>
    <w:rsid w:val="009A4DB3"/>
    <w:rsid w:val="009B1CC4"/>
    <w:rsid w:val="009B5010"/>
    <w:rsid w:val="009B5D72"/>
    <w:rsid w:val="009C2CDA"/>
    <w:rsid w:val="009C3F96"/>
    <w:rsid w:val="009C731E"/>
    <w:rsid w:val="009D1167"/>
    <w:rsid w:val="009E526B"/>
    <w:rsid w:val="009F78AD"/>
    <w:rsid w:val="00A11870"/>
    <w:rsid w:val="00A25053"/>
    <w:rsid w:val="00A31ED1"/>
    <w:rsid w:val="00A50131"/>
    <w:rsid w:val="00A53C7E"/>
    <w:rsid w:val="00A610B6"/>
    <w:rsid w:val="00A738EA"/>
    <w:rsid w:val="00A91F56"/>
    <w:rsid w:val="00A96517"/>
    <w:rsid w:val="00AA4494"/>
    <w:rsid w:val="00AB0155"/>
    <w:rsid w:val="00AB1D9B"/>
    <w:rsid w:val="00AB7AD9"/>
    <w:rsid w:val="00AD1F8B"/>
    <w:rsid w:val="00AD6554"/>
    <w:rsid w:val="00AD6BA0"/>
    <w:rsid w:val="00AD7CFC"/>
    <w:rsid w:val="00AE118B"/>
    <w:rsid w:val="00B04892"/>
    <w:rsid w:val="00B04ABB"/>
    <w:rsid w:val="00B15DE7"/>
    <w:rsid w:val="00B167C8"/>
    <w:rsid w:val="00B20E47"/>
    <w:rsid w:val="00B2797B"/>
    <w:rsid w:val="00B30E00"/>
    <w:rsid w:val="00B516E6"/>
    <w:rsid w:val="00BA5EA8"/>
    <w:rsid w:val="00BB1696"/>
    <w:rsid w:val="00BB409B"/>
    <w:rsid w:val="00BD1D75"/>
    <w:rsid w:val="00C27F96"/>
    <w:rsid w:val="00C31D65"/>
    <w:rsid w:val="00C35A28"/>
    <w:rsid w:val="00C54F21"/>
    <w:rsid w:val="00C70498"/>
    <w:rsid w:val="00C834C6"/>
    <w:rsid w:val="00C86901"/>
    <w:rsid w:val="00CA27D3"/>
    <w:rsid w:val="00CA5909"/>
    <w:rsid w:val="00CB1EE5"/>
    <w:rsid w:val="00CB29F1"/>
    <w:rsid w:val="00CB2B8C"/>
    <w:rsid w:val="00CE2084"/>
    <w:rsid w:val="00CE2945"/>
    <w:rsid w:val="00CF4ADC"/>
    <w:rsid w:val="00D01AAB"/>
    <w:rsid w:val="00D03CFF"/>
    <w:rsid w:val="00D759F2"/>
    <w:rsid w:val="00D7660B"/>
    <w:rsid w:val="00D77478"/>
    <w:rsid w:val="00D77D59"/>
    <w:rsid w:val="00D903AD"/>
    <w:rsid w:val="00DA45B4"/>
    <w:rsid w:val="00DA7AE6"/>
    <w:rsid w:val="00DB031A"/>
    <w:rsid w:val="00DC1F7C"/>
    <w:rsid w:val="00DE07C7"/>
    <w:rsid w:val="00DE288A"/>
    <w:rsid w:val="00DF34D2"/>
    <w:rsid w:val="00DF6FB5"/>
    <w:rsid w:val="00E00831"/>
    <w:rsid w:val="00E165E4"/>
    <w:rsid w:val="00E259B9"/>
    <w:rsid w:val="00E26627"/>
    <w:rsid w:val="00E40429"/>
    <w:rsid w:val="00E46E80"/>
    <w:rsid w:val="00E54EB4"/>
    <w:rsid w:val="00E57BFF"/>
    <w:rsid w:val="00E71F33"/>
    <w:rsid w:val="00E83B46"/>
    <w:rsid w:val="00E959AE"/>
    <w:rsid w:val="00EA250A"/>
    <w:rsid w:val="00EA5265"/>
    <w:rsid w:val="00EB6091"/>
    <w:rsid w:val="00EF0685"/>
    <w:rsid w:val="00F06B06"/>
    <w:rsid w:val="00F13F2B"/>
    <w:rsid w:val="00F350E8"/>
    <w:rsid w:val="00F351EF"/>
    <w:rsid w:val="00F407FB"/>
    <w:rsid w:val="00F46C51"/>
    <w:rsid w:val="00F514A9"/>
    <w:rsid w:val="00F5297A"/>
    <w:rsid w:val="00F63147"/>
    <w:rsid w:val="00F6486B"/>
    <w:rsid w:val="00F66054"/>
    <w:rsid w:val="00F66B52"/>
    <w:rsid w:val="00F6712C"/>
    <w:rsid w:val="00F8158B"/>
    <w:rsid w:val="00FA1109"/>
    <w:rsid w:val="00FA6EEE"/>
    <w:rsid w:val="00FA7825"/>
    <w:rsid w:val="00FB2D1B"/>
    <w:rsid w:val="00FB4C5F"/>
    <w:rsid w:val="00FC12D8"/>
    <w:rsid w:val="00FC220B"/>
    <w:rsid w:val="00FC2FC5"/>
    <w:rsid w:val="00FC4212"/>
    <w:rsid w:val="00FC592D"/>
    <w:rsid w:val="00FF670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3158"/>
    <w:rPr>
      <w:rFonts w:ascii="Times New Roman" w:eastAsia="Times New Roman" w:hAnsi="Times New Roman" w:cs="Times New Roman"/>
      <w:szCs w:val="24"/>
      <w:lang w:eastAsia="pl-PL"/>
    </w:rPr>
  </w:style>
  <w:style w:type="paragraph" w:styleId="Nagwek1">
    <w:name w:val="heading 1"/>
    <w:basedOn w:val="Normalny"/>
    <w:next w:val="Normalny"/>
    <w:link w:val="Nagwek1Znak"/>
    <w:qFormat/>
    <w:rsid w:val="009D1167"/>
    <w:pPr>
      <w:keepNext/>
      <w:spacing w:after="0" w:line="240" w:lineRule="auto"/>
      <w:jc w:val="center"/>
      <w:outlineLvl w:val="0"/>
    </w:pPr>
    <w:rPr>
      <w:sz w:val="24"/>
      <w:szCs w:val="20"/>
    </w:rPr>
  </w:style>
  <w:style w:type="paragraph" w:styleId="Nagwek3">
    <w:name w:val="heading 3"/>
    <w:basedOn w:val="Normalny"/>
    <w:next w:val="Normalny"/>
    <w:link w:val="Nagwek3Znak"/>
    <w:qFormat/>
    <w:rsid w:val="009D1167"/>
    <w:pPr>
      <w:keepNext/>
      <w:spacing w:after="0" w:line="240" w:lineRule="auto"/>
      <w:ind w:left="360"/>
      <w:jc w:val="center"/>
      <w:outlineLvl w:val="2"/>
    </w:pPr>
    <w:rPr>
      <w:rFonts w:eastAsia="Arial Unicode MS"/>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33158"/>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233158"/>
    <w:pPr>
      <w:suppressAutoHyphens/>
      <w:ind w:left="720"/>
      <w:contextualSpacing/>
    </w:pPr>
    <w:rPr>
      <w:rFonts w:ascii="Calibri" w:eastAsia="Calibri" w:hAnsi="Calibri" w:cs="Calibri"/>
      <w:szCs w:val="22"/>
      <w:lang w:eastAsia="ar-SA"/>
    </w:rPr>
  </w:style>
  <w:style w:type="character" w:customStyle="1" w:styleId="tekst">
    <w:name w:val="tekst"/>
    <w:basedOn w:val="Domylnaczcionkaakapitu"/>
    <w:rsid w:val="001825EC"/>
  </w:style>
  <w:style w:type="character" w:customStyle="1" w:styleId="Nagwek1Znak">
    <w:name w:val="Nagłówek 1 Znak"/>
    <w:basedOn w:val="Domylnaczcionkaakapitu"/>
    <w:link w:val="Nagwek1"/>
    <w:rsid w:val="009D1167"/>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9D1167"/>
    <w:rPr>
      <w:rFonts w:ascii="Times New Roman" w:eastAsia="Arial Unicode MS" w:hAnsi="Times New Roman" w:cs="Times New Roman"/>
      <w:sz w:val="24"/>
      <w:szCs w:val="20"/>
      <w:lang w:eastAsia="pl-PL"/>
    </w:rPr>
  </w:style>
  <w:style w:type="paragraph" w:customStyle="1" w:styleId="Default">
    <w:name w:val="Default"/>
    <w:rsid w:val="009D116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body">
    <w:name w:val="Text body"/>
    <w:basedOn w:val="Normalny"/>
    <w:rsid w:val="00057CDD"/>
    <w:pPr>
      <w:widowControl w:val="0"/>
      <w:suppressAutoHyphens/>
      <w:autoSpaceDN w:val="0"/>
      <w:spacing w:after="120" w:line="240" w:lineRule="auto"/>
    </w:pPr>
    <w:rPr>
      <w:rFonts w:eastAsia="Andale Sans UI" w:cs="Tahoma"/>
      <w:kern w:val="3"/>
      <w:sz w:val="24"/>
      <w:lang w:val="de-DE" w:eastAsia="ja-JP" w:bidi="fa-IR"/>
    </w:rPr>
  </w:style>
  <w:style w:type="character" w:styleId="Pogrubienie">
    <w:name w:val="Strong"/>
    <w:basedOn w:val="Domylnaczcionkaakapitu"/>
    <w:qFormat/>
    <w:rsid w:val="000B36C1"/>
    <w:rPr>
      <w:b/>
      <w:bCs/>
    </w:rPr>
  </w:style>
  <w:style w:type="paragraph" w:styleId="Nagwek">
    <w:name w:val="header"/>
    <w:basedOn w:val="Normalny"/>
    <w:link w:val="NagwekZnak"/>
    <w:uiPriority w:val="99"/>
    <w:semiHidden/>
    <w:unhideWhenUsed/>
    <w:rsid w:val="004553B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553B8"/>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4553B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53B8"/>
    <w:rPr>
      <w:rFonts w:ascii="Times New Roman" w:eastAsia="Times New Roman" w:hAnsi="Times New Roman" w:cs="Times New Roman"/>
      <w:szCs w:val="24"/>
      <w:lang w:eastAsia="pl-PL"/>
    </w:rPr>
  </w:style>
  <w:style w:type="paragraph" w:styleId="Tekstprzypisukocowego">
    <w:name w:val="endnote text"/>
    <w:basedOn w:val="Normalny"/>
    <w:link w:val="TekstprzypisukocowegoZnak"/>
    <w:uiPriority w:val="99"/>
    <w:semiHidden/>
    <w:unhideWhenUsed/>
    <w:rsid w:val="002F101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F101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F101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1095</TotalTime>
  <Pages>27</Pages>
  <Words>14313</Words>
  <Characters>85878</Characters>
  <Application>Microsoft Office Word</Application>
  <DocSecurity>0</DocSecurity>
  <Lines>715</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235</cp:revision>
  <dcterms:created xsi:type="dcterms:W3CDTF">2016-03-14T19:26:00Z</dcterms:created>
  <dcterms:modified xsi:type="dcterms:W3CDTF">2016-04-15T06:06:00Z</dcterms:modified>
</cp:coreProperties>
</file>