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00AAD8" w14:textId="77777777" w:rsidR="005E08B4" w:rsidRDefault="005E08B4" w:rsidP="005E08B4">
      <w:pPr>
        <w:pStyle w:val="Styl"/>
        <w:spacing w:line="266" w:lineRule="exact"/>
        <w:ind w:left="4963" w:right="19" w:firstLine="701"/>
        <w:jc w:val="both"/>
        <w:rPr>
          <w:sz w:val="21"/>
          <w:szCs w:val="21"/>
        </w:rPr>
      </w:pPr>
      <w:r>
        <w:rPr>
          <w:sz w:val="21"/>
          <w:szCs w:val="21"/>
        </w:rPr>
        <w:t xml:space="preserve">Będków, dnia 05 stycznia 2021 roku </w:t>
      </w:r>
    </w:p>
    <w:p w14:paraId="47D61C18" w14:textId="77777777" w:rsidR="005E08B4" w:rsidRDefault="005E08B4"/>
    <w:tbl>
      <w:tblPr>
        <w:tblW w:w="5000" w:type="pct"/>
        <w:tblCellSpacing w:w="15" w:type="dxa"/>
        <w:tblCellMar>
          <w:top w:w="30" w:type="dxa"/>
          <w:left w:w="30" w:type="dxa"/>
          <w:bottom w:w="30" w:type="dxa"/>
          <w:right w:w="30" w:type="dxa"/>
        </w:tblCellMar>
        <w:tblLook w:val="04A0" w:firstRow="1" w:lastRow="0" w:firstColumn="1" w:lastColumn="0" w:noHBand="0" w:noVBand="1"/>
      </w:tblPr>
      <w:tblGrid>
        <w:gridCol w:w="9072"/>
      </w:tblGrid>
      <w:tr w:rsidR="00E01FDC" w14:paraId="6063E8B3" w14:textId="77777777" w:rsidTr="00E01FDC">
        <w:trPr>
          <w:tblCellSpacing w:w="15" w:type="dxa"/>
        </w:trPr>
        <w:tc>
          <w:tcPr>
            <w:tcW w:w="0" w:type="auto"/>
            <w:shd w:val="clear" w:color="auto" w:fill="FEFFF1"/>
            <w:vAlign w:val="center"/>
          </w:tcPr>
          <w:p w14:paraId="7CFBD5DA" w14:textId="77777777" w:rsidR="00E01FDC" w:rsidRDefault="00E01FDC">
            <w:pPr>
              <w:pStyle w:val="Nagwek2"/>
              <w:spacing w:line="276" w:lineRule="auto"/>
              <w:jc w:val="center"/>
              <w:rPr>
                <w:sz w:val="24"/>
                <w:szCs w:val="24"/>
                <w:lang w:eastAsia="en-US"/>
              </w:rPr>
            </w:pPr>
            <w:r>
              <w:rPr>
                <w:sz w:val="24"/>
                <w:szCs w:val="24"/>
                <w:lang w:eastAsia="en-US"/>
              </w:rPr>
              <w:t xml:space="preserve">PODATEK OD ŚRODKÓW TRANSPORTOWYCH </w:t>
            </w:r>
          </w:p>
          <w:p w14:paraId="6448038E" w14:textId="77777777" w:rsidR="00E01FDC" w:rsidRDefault="00E01FDC">
            <w:pPr>
              <w:pStyle w:val="NormalnyWeb"/>
              <w:spacing w:line="276" w:lineRule="auto"/>
              <w:jc w:val="both"/>
              <w:rPr>
                <w:lang w:eastAsia="en-US"/>
              </w:rPr>
            </w:pPr>
            <w:r>
              <w:rPr>
                <w:lang w:eastAsia="en-US"/>
              </w:rPr>
              <w:t>Zasady opodatkowania podatkiem od środków transportowych określa ustawa z dnia 12 stycznia 1991 r. o podatkach i opłatach lokalnych (</w:t>
            </w:r>
            <w:proofErr w:type="spellStart"/>
            <w:r>
              <w:rPr>
                <w:lang w:eastAsia="en-US"/>
              </w:rPr>
              <w:t>t.j</w:t>
            </w:r>
            <w:proofErr w:type="spellEnd"/>
            <w:r>
              <w:rPr>
                <w:lang w:eastAsia="en-US"/>
              </w:rPr>
              <w:t>. Dz. U. z 201</w:t>
            </w:r>
            <w:r w:rsidR="00F82653">
              <w:rPr>
                <w:lang w:eastAsia="en-US"/>
              </w:rPr>
              <w:t>9</w:t>
            </w:r>
            <w:r>
              <w:rPr>
                <w:lang w:eastAsia="en-US"/>
              </w:rPr>
              <w:t xml:space="preserve"> r., poz. </w:t>
            </w:r>
            <w:r w:rsidR="00F82653">
              <w:rPr>
                <w:lang w:eastAsia="en-US"/>
              </w:rPr>
              <w:t>1170</w:t>
            </w:r>
            <w:r w:rsidR="00E41259">
              <w:rPr>
                <w:lang w:eastAsia="en-US"/>
              </w:rPr>
              <w:t xml:space="preserve"> z </w:t>
            </w:r>
            <w:proofErr w:type="spellStart"/>
            <w:r w:rsidR="00E41259">
              <w:rPr>
                <w:lang w:eastAsia="en-US"/>
              </w:rPr>
              <w:t>późn</w:t>
            </w:r>
            <w:proofErr w:type="spellEnd"/>
            <w:r w:rsidR="00E41259">
              <w:rPr>
                <w:lang w:eastAsia="en-US"/>
              </w:rPr>
              <w:t>. zm.</w:t>
            </w:r>
            <w:r>
              <w:rPr>
                <w:lang w:eastAsia="en-US"/>
              </w:rPr>
              <w:t>).</w:t>
            </w:r>
          </w:p>
          <w:p w14:paraId="39BD4610" w14:textId="77777777" w:rsidR="00E01FDC" w:rsidRDefault="00E01FDC">
            <w:pPr>
              <w:pStyle w:val="NormalnyWeb"/>
              <w:spacing w:line="276" w:lineRule="auto"/>
              <w:jc w:val="both"/>
              <w:rPr>
                <w:lang w:eastAsia="en-US"/>
              </w:rPr>
            </w:pPr>
            <w:r>
              <w:rPr>
                <w:rStyle w:val="Pogrubienie"/>
                <w:lang w:eastAsia="en-US"/>
              </w:rPr>
              <w:t>Przedmiotem opodatkowania podatkiem od środków transportowych</w:t>
            </w:r>
            <w:r>
              <w:rPr>
                <w:lang w:eastAsia="en-US"/>
              </w:rPr>
              <w:t xml:space="preserve"> </w:t>
            </w:r>
            <w:r w:rsidRPr="00544DA8">
              <w:rPr>
                <w:lang w:eastAsia="en-US"/>
              </w:rPr>
              <w:t>są</w:t>
            </w:r>
            <w:r>
              <w:rPr>
                <w:lang w:eastAsia="en-US"/>
              </w:rPr>
              <w:t>:</w:t>
            </w:r>
          </w:p>
          <w:p w14:paraId="2D35A7BC" w14:textId="77777777" w:rsidR="00E01FDC" w:rsidRDefault="00E01FDC" w:rsidP="00356692">
            <w:pPr>
              <w:numPr>
                <w:ilvl w:val="0"/>
                <w:numId w:val="1"/>
              </w:numPr>
              <w:spacing w:before="100" w:beforeAutospacing="1" w:after="100" w:afterAutospacing="1" w:line="276" w:lineRule="auto"/>
              <w:jc w:val="both"/>
              <w:rPr>
                <w:lang w:eastAsia="en-US"/>
              </w:rPr>
            </w:pPr>
            <w:r>
              <w:rPr>
                <w:lang w:eastAsia="en-US"/>
              </w:rPr>
              <w:t xml:space="preserve">samochody ciężarowe o dopuszczalnej masie całkowitej powyżej 3,5 tony, </w:t>
            </w:r>
          </w:p>
          <w:p w14:paraId="7E709B8E" w14:textId="77777777" w:rsidR="00E01FDC" w:rsidRDefault="00E01FDC" w:rsidP="00356692">
            <w:pPr>
              <w:numPr>
                <w:ilvl w:val="0"/>
                <w:numId w:val="1"/>
              </w:numPr>
              <w:spacing w:before="100" w:beforeAutospacing="1" w:after="100" w:afterAutospacing="1" w:line="276" w:lineRule="auto"/>
              <w:jc w:val="both"/>
              <w:rPr>
                <w:lang w:eastAsia="en-US"/>
              </w:rPr>
            </w:pPr>
            <w:r>
              <w:rPr>
                <w:lang w:eastAsia="en-US"/>
              </w:rPr>
              <w:t xml:space="preserve">ciągniki siodłowe i balastowe przystosowane do używania łącznie z naczepą lub przyczepą o dopuszczalnej masie całkowitej zespołu pojazdów od 3,5 tony i wyższej, </w:t>
            </w:r>
          </w:p>
          <w:p w14:paraId="410C82A2" w14:textId="77777777" w:rsidR="00E01FDC" w:rsidRDefault="00E01FDC" w:rsidP="00356692">
            <w:pPr>
              <w:numPr>
                <w:ilvl w:val="0"/>
                <w:numId w:val="1"/>
              </w:numPr>
              <w:spacing w:before="100" w:beforeAutospacing="1" w:after="100" w:afterAutospacing="1" w:line="276" w:lineRule="auto"/>
              <w:jc w:val="both"/>
              <w:rPr>
                <w:lang w:eastAsia="en-US"/>
              </w:rPr>
            </w:pPr>
            <w:r>
              <w:rPr>
                <w:lang w:eastAsia="en-US"/>
              </w:rPr>
              <w:t>przyczepy i naczepy, które łącznie z pojazdem silnikowym posiadają dopuszczalną masę całkowitą od 7 ton i wyższą (z wyjątkiem związanych wyłącznie z działalnością rolniczą prowadzoną przez podatnika podatku rolnego),</w:t>
            </w:r>
          </w:p>
          <w:p w14:paraId="17FC57FF" w14:textId="77777777" w:rsidR="00E01FDC" w:rsidRDefault="00E01FDC" w:rsidP="00356692">
            <w:pPr>
              <w:numPr>
                <w:ilvl w:val="0"/>
                <w:numId w:val="1"/>
              </w:numPr>
              <w:spacing w:before="100" w:beforeAutospacing="1" w:after="100" w:afterAutospacing="1" w:line="276" w:lineRule="auto"/>
              <w:jc w:val="both"/>
              <w:rPr>
                <w:lang w:eastAsia="en-US"/>
              </w:rPr>
            </w:pPr>
            <w:r>
              <w:rPr>
                <w:lang w:eastAsia="en-US"/>
              </w:rPr>
              <w:t>autobusy.</w:t>
            </w:r>
          </w:p>
          <w:p w14:paraId="46C88EA1" w14:textId="77777777" w:rsidR="00E01FDC" w:rsidRDefault="00E01FDC">
            <w:pPr>
              <w:pStyle w:val="NormalnyWeb"/>
              <w:spacing w:line="276" w:lineRule="auto"/>
              <w:jc w:val="both"/>
              <w:rPr>
                <w:lang w:eastAsia="en-US"/>
              </w:rPr>
            </w:pPr>
            <w:r>
              <w:rPr>
                <w:rStyle w:val="Pogrubienie"/>
                <w:lang w:eastAsia="en-US"/>
              </w:rPr>
              <w:t>Podmiotami obowiązanymi do zapłaty podatku od środków transportowych</w:t>
            </w:r>
            <w:r>
              <w:rPr>
                <w:lang w:eastAsia="en-US"/>
              </w:rPr>
              <w:t xml:space="preserve"> są:</w:t>
            </w:r>
          </w:p>
          <w:p w14:paraId="17148AC9" w14:textId="77777777" w:rsidR="00E01FDC" w:rsidRDefault="00E01FDC" w:rsidP="00356692">
            <w:pPr>
              <w:numPr>
                <w:ilvl w:val="0"/>
                <w:numId w:val="2"/>
              </w:numPr>
              <w:spacing w:before="100" w:beforeAutospacing="1" w:after="100" w:afterAutospacing="1" w:line="276" w:lineRule="auto"/>
              <w:jc w:val="both"/>
              <w:rPr>
                <w:lang w:eastAsia="en-US"/>
              </w:rPr>
            </w:pPr>
            <w:r>
              <w:rPr>
                <w:lang w:eastAsia="en-US"/>
              </w:rPr>
              <w:t xml:space="preserve">osoby fizyczne i osoby prawne będące właścicielami środków transportowych, </w:t>
            </w:r>
          </w:p>
          <w:p w14:paraId="0A1D01C3" w14:textId="77777777" w:rsidR="00E01FDC" w:rsidRDefault="00E01FDC" w:rsidP="00356692">
            <w:pPr>
              <w:numPr>
                <w:ilvl w:val="0"/>
                <w:numId w:val="2"/>
              </w:numPr>
              <w:spacing w:before="100" w:beforeAutospacing="1" w:after="100" w:afterAutospacing="1" w:line="276" w:lineRule="auto"/>
              <w:jc w:val="both"/>
              <w:rPr>
                <w:lang w:eastAsia="en-US"/>
              </w:rPr>
            </w:pPr>
            <w:r>
              <w:rPr>
                <w:lang w:eastAsia="en-US"/>
              </w:rPr>
              <w:t xml:space="preserve">jednostki organizacyjne niemające osobowości prawnej, na którą środek transportowy został zarejestrowany, </w:t>
            </w:r>
          </w:p>
          <w:p w14:paraId="15D946EC" w14:textId="77777777" w:rsidR="00E01FDC" w:rsidRDefault="00E01FDC" w:rsidP="00356692">
            <w:pPr>
              <w:numPr>
                <w:ilvl w:val="0"/>
                <w:numId w:val="2"/>
              </w:numPr>
              <w:spacing w:before="100" w:beforeAutospacing="1" w:after="100" w:afterAutospacing="1" w:line="276" w:lineRule="auto"/>
              <w:jc w:val="both"/>
              <w:rPr>
                <w:lang w:eastAsia="en-US"/>
              </w:rPr>
            </w:pPr>
            <w:r>
              <w:rPr>
                <w:lang w:eastAsia="en-US"/>
              </w:rPr>
              <w:t xml:space="preserve">posiadacze środków transportowych zarejestrowanych na terytorium Rzeczypospolitej Polskiej jako powierzone przez zagraniczną osobę fizyczną lub prawną podmiotowi polskiemu. </w:t>
            </w:r>
          </w:p>
          <w:p w14:paraId="4B827E3C" w14:textId="77777777" w:rsidR="00E01FDC" w:rsidRDefault="00E01FDC">
            <w:pPr>
              <w:pStyle w:val="NormalnyWeb"/>
              <w:spacing w:line="276" w:lineRule="auto"/>
              <w:jc w:val="both"/>
              <w:rPr>
                <w:lang w:eastAsia="en-US"/>
              </w:rPr>
            </w:pPr>
            <w:r>
              <w:rPr>
                <w:rStyle w:val="Pogrubienie"/>
                <w:lang w:eastAsia="en-US"/>
              </w:rPr>
              <w:t>Obowiązek podatkowy</w:t>
            </w:r>
          </w:p>
          <w:p w14:paraId="6831ADF8" w14:textId="77777777" w:rsidR="00E01FDC" w:rsidRDefault="00E01FDC">
            <w:pPr>
              <w:pStyle w:val="NormalnyWeb"/>
              <w:spacing w:line="276" w:lineRule="auto"/>
              <w:jc w:val="both"/>
              <w:rPr>
                <w:lang w:eastAsia="en-US"/>
              </w:rPr>
            </w:pPr>
            <w:r>
              <w:rPr>
                <w:lang w:eastAsia="en-US"/>
              </w:rPr>
              <w:t xml:space="preserve">Obowiązek podatkowy powstaje od pierwszego dnia miesiąca następującego po miesiącu, </w:t>
            </w:r>
            <w:r>
              <w:rPr>
                <w:lang w:eastAsia="en-US"/>
              </w:rPr>
              <w:br/>
              <w:t xml:space="preserve">w którym środek transportowy został zarejestrowany na terytorium Rzeczypospolitej Polskiej, </w:t>
            </w:r>
            <w:r>
              <w:rPr>
                <w:lang w:eastAsia="en-US"/>
              </w:rPr>
              <w:br/>
              <w:t>a w przypadku nabycia środka transportowego zarejestrowanego – od pierwszego dnia miesiąca następującego po miesiącu, w którym środek transportowych został nabyty. Obowiązek podatkowy powstaje również od pierwszego dnia miesiąca następującego po miesiącu, w którym środek transportowy został dopuszczony ponownie do ruchu po upływie okresu, na jaki została wydana decyzja organu rejestrującego o czasowym wycofaniu tego pojazdu z ruchu.</w:t>
            </w:r>
          </w:p>
          <w:p w14:paraId="54EBEBB1" w14:textId="77777777" w:rsidR="00E01FDC" w:rsidRDefault="00E01FDC">
            <w:pPr>
              <w:pStyle w:val="NormalnyWeb"/>
              <w:spacing w:line="276" w:lineRule="auto"/>
              <w:jc w:val="both"/>
              <w:rPr>
                <w:lang w:eastAsia="en-US"/>
              </w:rPr>
            </w:pPr>
            <w:r>
              <w:rPr>
                <w:lang w:eastAsia="en-US"/>
              </w:rPr>
              <w:t>Obowiązek podatkowy wygasa z końcem miesiąca, w którym środek transportowy został wyrejestrowany lub wydana została decyzja organu rejestrującego o czasowym wycofaniu pojazdu z ruchu, lub z końcem miesiąca w którym upłynął czas, na który pojazd powierzono. W przypadku zmiany właściciela środka transportowego zarejestrowanego, obowiązek podatkowy ciąży na poprzednim właścicielu do końca miesiąca, w którym nastąpiło przeniesienie własności.</w:t>
            </w:r>
          </w:p>
          <w:p w14:paraId="79BDD504" w14:textId="77777777" w:rsidR="00E01FDC" w:rsidRDefault="00E01FDC">
            <w:pPr>
              <w:pStyle w:val="NormalnyWeb"/>
              <w:spacing w:line="276" w:lineRule="auto"/>
              <w:jc w:val="both"/>
              <w:rPr>
                <w:lang w:eastAsia="en-US"/>
              </w:rPr>
            </w:pPr>
          </w:p>
          <w:p w14:paraId="02A1F3FE" w14:textId="77777777" w:rsidR="00E01FDC" w:rsidRDefault="00E01FDC">
            <w:pPr>
              <w:pStyle w:val="NormalnyWeb"/>
              <w:spacing w:line="276" w:lineRule="auto"/>
              <w:jc w:val="both"/>
              <w:rPr>
                <w:lang w:eastAsia="en-US"/>
              </w:rPr>
            </w:pPr>
          </w:p>
          <w:p w14:paraId="1A19FC5E" w14:textId="77777777" w:rsidR="00E01FDC" w:rsidRDefault="00E01FDC">
            <w:pPr>
              <w:pStyle w:val="NormalnyWeb"/>
              <w:spacing w:line="276" w:lineRule="auto"/>
              <w:jc w:val="both"/>
              <w:rPr>
                <w:lang w:eastAsia="en-US"/>
              </w:rPr>
            </w:pPr>
            <w:r>
              <w:rPr>
                <w:b/>
                <w:lang w:eastAsia="en-US"/>
              </w:rPr>
              <w:t>Zwalnia się od podatku od środków transportowych:</w:t>
            </w:r>
          </w:p>
          <w:p w14:paraId="71F35241" w14:textId="77777777" w:rsidR="00E01FDC" w:rsidRDefault="00E01FDC" w:rsidP="00356692">
            <w:pPr>
              <w:numPr>
                <w:ilvl w:val="0"/>
                <w:numId w:val="3"/>
              </w:numPr>
              <w:tabs>
                <w:tab w:val="right" w:pos="284"/>
              </w:tabs>
              <w:adjustRightInd w:val="0"/>
              <w:spacing w:line="276" w:lineRule="auto"/>
              <w:jc w:val="both"/>
              <w:rPr>
                <w:lang w:eastAsia="en-US"/>
              </w:rPr>
            </w:pPr>
            <w:r>
              <w:rPr>
                <w:lang w:eastAsia="en-US"/>
              </w:rPr>
              <w:tab/>
              <w:t>pod warunkiem wzajemności - środki transportowe będące</w:t>
            </w:r>
            <w:r w:rsidR="00F075D1">
              <w:rPr>
                <w:lang w:eastAsia="en-US"/>
              </w:rPr>
              <w:t xml:space="preserve"> w posiadaniu przedstawicielstw </w:t>
            </w:r>
            <w:r>
              <w:rPr>
                <w:lang w:eastAsia="en-US"/>
              </w:rPr>
              <w:t>dyplomatycznych, urzędów konsularnych i innych misji zagranicznych, korzystających z przywilejów i immunitetów na podstawie ustaw, umów lub zwyczajów międzynarodowych, oraz członków ich personelu, jak również innych osób zrównanych z nimi, jeżeli nie są obywatelami polskimi i nie mają miejsca pobytu stałego na terytorium Rzeczypospolitej Polskiej;</w:t>
            </w:r>
          </w:p>
          <w:p w14:paraId="1EA7699F" w14:textId="77777777" w:rsidR="00E01FDC" w:rsidRDefault="00E01FDC" w:rsidP="00356692">
            <w:pPr>
              <w:numPr>
                <w:ilvl w:val="0"/>
                <w:numId w:val="3"/>
              </w:numPr>
              <w:tabs>
                <w:tab w:val="right" w:pos="284"/>
              </w:tabs>
              <w:adjustRightInd w:val="0"/>
              <w:spacing w:line="276" w:lineRule="auto"/>
              <w:jc w:val="both"/>
              <w:rPr>
                <w:lang w:eastAsia="en-US"/>
              </w:rPr>
            </w:pPr>
            <w:r>
              <w:rPr>
                <w:lang w:eastAsia="en-US"/>
              </w:rPr>
              <w:tab/>
              <w:t>środki transportowe stanowiące zapasy mobilizacyjne, pojazdy specjalne oraz pojazdy używane do celów specjalnych w rozumieniu przepisów o ruchu drogowym;</w:t>
            </w:r>
          </w:p>
          <w:p w14:paraId="178BC2B8" w14:textId="77777777" w:rsidR="00E01FDC" w:rsidRDefault="00E01FDC" w:rsidP="00356692">
            <w:pPr>
              <w:numPr>
                <w:ilvl w:val="0"/>
                <w:numId w:val="3"/>
              </w:numPr>
              <w:tabs>
                <w:tab w:val="right" w:pos="284"/>
              </w:tabs>
              <w:adjustRightInd w:val="0"/>
              <w:spacing w:line="276" w:lineRule="auto"/>
              <w:jc w:val="both"/>
              <w:rPr>
                <w:lang w:eastAsia="en-US"/>
              </w:rPr>
            </w:pPr>
            <w:r>
              <w:rPr>
                <w:lang w:eastAsia="en-US"/>
              </w:rPr>
              <w:tab/>
              <w:t>pojazdy zabytkowe, w rozumieniu przepisów o ruchu drogowym.</w:t>
            </w:r>
          </w:p>
          <w:p w14:paraId="67B9CB08" w14:textId="77777777" w:rsidR="00E01FDC" w:rsidRDefault="00E01FDC">
            <w:pPr>
              <w:adjustRightInd w:val="0"/>
              <w:spacing w:line="276" w:lineRule="auto"/>
              <w:jc w:val="both"/>
              <w:rPr>
                <w:lang w:eastAsia="en-US"/>
              </w:rPr>
            </w:pPr>
            <w:r>
              <w:rPr>
                <w:lang w:eastAsia="en-US"/>
              </w:rPr>
              <w:t> </w:t>
            </w:r>
          </w:p>
          <w:p w14:paraId="5DAEE8F7" w14:textId="77777777" w:rsidR="00E01FDC" w:rsidRDefault="00E01FDC">
            <w:pPr>
              <w:pStyle w:val="NormalnyWeb"/>
              <w:spacing w:line="276" w:lineRule="auto"/>
              <w:jc w:val="both"/>
              <w:rPr>
                <w:lang w:eastAsia="en-US"/>
              </w:rPr>
            </w:pPr>
            <w:r>
              <w:rPr>
                <w:rStyle w:val="Pogrubienie"/>
                <w:lang w:eastAsia="en-US"/>
              </w:rPr>
              <w:t>Stawki podatku od środków transportowych</w:t>
            </w:r>
          </w:p>
          <w:p w14:paraId="1A2C3DA0" w14:textId="77777777" w:rsidR="00E01FDC" w:rsidRDefault="00E01FDC">
            <w:pPr>
              <w:pStyle w:val="NormalnyWeb"/>
              <w:spacing w:line="276" w:lineRule="auto"/>
              <w:jc w:val="both"/>
              <w:rPr>
                <w:lang w:eastAsia="en-US"/>
              </w:rPr>
            </w:pPr>
            <w:r>
              <w:rPr>
                <w:lang w:eastAsia="en-US"/>
              </w:rPr>
              <w:t>Stawki podatku uchwala rada gminy w granicach określonych przepisami ustawy o podatkach i opłatach lokalnych (ustawa określa górne oraz, dla niektórych rodzajów pojazdów, dolne granice stawek podatku). Rada gminy może różnicować stawki, uwzględniając wpływ pojazdu na środowisko naturalne, rok produkcji albo liczbę miejsc do siedzenia.</w:t>
            </w:r>
          </w:p>
          <w:p w14:paraId="2E44DA33" w14:textId="77777777" w:rsidR="00E01FDC" w:rsidRDefault="00E01FDC">
            <w:pPr>
              <w:pStyle w:val="NormalnyWeb"/>
              <w:spacing w:line="276" w:lineRule="auto"/>
              <w:jc w:val="both"/>
              <w:rPr>
                <w:lang w:eastAsia="en-US"/>
              </w:rPr>
            </w:pPr>
            <w:r>
              <w:rPr>
                <w:rStyle w:val="Pogrubienie"/>
                <w:lang w:eastAsia="en-US"/>
              </w:rPr>
              <w:t>Terminy i sposoby płatności podatku od środków transportowych</w:t>
            </w:r>
          </w:p>
          <w:p w14:paraId="22739D69" w14:textId="77777777" w:rsidR="00E01FDC" w:rsidRDefault="00E01FDC">
            <w:pPr>
              <w:autoSpaceDE w:val="0"/>
              <w:autoSpaceDN w:val="0"/>
              <w:adjustRightInd w:val="0"/>
              <w:spacing w:line="276" w:lineRule="auto"/>
              <w:jc w:val="both"/>
              <w:rPr>
                <w:lang w:eastAsia="en-US"/>
              </w:rPr>
            </w:pPr>
            <w:r>
              <w:rPr>
                <w:lang w:eastAsia="en-US"/>
              </w:rPr>
              <w:t xml:space="preserve">Podatnicy obowiązani są do składania do dnia </w:t>
            </w:r>
            <w:r w:rsidRPr="005E08B4">
              <w:rPr>
                <w:u w:val="single"/>
                <w:lang w:eastAsia="en-US"/>
              </w:rPr>
              <w:t>15 lutego</w:t>
            </w:r>
            <w:r>
              <w:rPr>
                <w:lang w:eastAsia="en-US"/>
              </w:rPr>
              <w:t xml:space="preserve"> każdego roku podatkowego deklaracji na podatek od środków transportowych wraz z załącznikami o posiadanych środkach transportowych, a jeżeli obowiązek podatkowy powstał po tym dniu – w terminie 14 dni od dnia zaistnienia okoliczności uzasadniających powstanie tego obowiązku; </w:t>
            </w:r>
          </w:p>
          <w:p w14:paraId="486A988A" w14:textId="77777777" w:rsidR="00E01FDC" w:rsidRDefault="00E01FDC">
            <w:pPr>
              <w:spacing w:line="276" w:lineRule="auto"/>
              <w:jc w:val="both"/>
              <w:rPr>
                <w:lang w:eastAsia="en-US"/>
              </w:rPr>
            </w:pPr>
            <w:r>
              <w:rPr>
                <w:lang w:eastAsia="en-US"/>
              </w:rPr>
              <w:t xml:space="preserve">Obowiązani są również odpowiednio skorygować deklaracje w razie zaistnienia okoliczności mających wpływ na powstanie lub wygaśnięcie obowiązku podatkowego, zmianę miejsca zamieszkania, lub siedziby – w terminie 14 dni od dnia zaistnienia tych okoliczności. </w:t>
            </w:r>
          </w:p>
          <w:p w14:paraId="3C6AC657" w14:textId="77777777" w:rsidR="00E01FDC" w:rsidRDefault="00E01FDC">
            <w:pPr>
              <w:spacing w:line="276" w:lineRule="auto"/>
              <w:jc w:val="both"/>
              <w:rPr>
                <w:lang w:eastAsia="en-US"/>
              </w:rPr>
            </w:pPr>
          </w:p>
          <w:p w14:paraId="6747DA22" w14:textId="77777777" w:rsidR="00E01FDC" w:rsidRDefault="00E01FDC">
            <w:pPr>
              <w:spacing w:line="276" w:lineRule="auto"/>
              <w:jc w:val="both"/>
              <w:rPr>
                <w:lang w:eastAsia="en-US"/>
              </w:rPr>
            </w:pPr>
          </w:p>
          <w:p w14:paraId="4A884515" w14:textId="77777777" w:rsidR="00E01FDC" w:rsidRDefault="00E01FDC">
            <w:pPr>
              <w:spacing w:line="276" w:lineRule="auto"/>
              <w:jc w:val="both"/>
              <w:rPr>
                <w:lang w:eastAsia="en-US"/>
              </w:rPr>
            </w:pPr>
            <w:r>
              <w:rPr>
                <w:rStyle w:val="Pogrubienie"/>
                <w:b w:val="0"/>
                <w:u w:val="single"/>
                <w:lang w:eastAsia="en-US"/>
              </w:rPr>
              <w:t>Wymagane dokumenty</w:t>
            </w:r>
            <w:r>
              <w:rPr>
                <w:rStyle w:val="Pogrubienie"/>
                <w:b w:val="0"/>
                <w:lang w:eastAsia="en-US"/>
              </w:rPr>
              <w:t>: n</w:t>
            </w:r>
            <w:r>
              <w:rPr>
                <w:lang w:eastAsia="en-US"/>
              </w:rPr>
              <w:t>ależy złożyć deklarację na podatek od środków transportowych na druku DT-1 oraz załączyć następujące dokumenty:</w:t>
            </w:r>
          </w:p>
          <w:p w14:paraId="68CF24B2" w14:textId="77777777" w:rsidR="00E01FDC" w:rsidRDefault="00E01FDC">
            <w:pPr>
              <w:spacing w:line="276" w:lineRule="auto"/>
              <w:jc w:val="both"/>
              <w:rPr>
                <w:lang w:eastAsia="en-US"/>
              </w:rPr>
            </w:pPr>
            <w:r>
              <w:rPr>
                <w:lang w:eastAsia="en-US"/>
              </w:rPr>
              <w:t>1) dokument zbycia /nabycia - oryginał do okazania (czytelna kserokopia wszystkich stron),</w:t>
            </w:r>
          </w:p>
          <w:p w14:paraId="6DBFBA58" w14:textId="77777777" w:rsidR="00E01FDC" w:rsidRDefault="00E01FDC">
            <w:pPr>
              <w:spacing w:line="276" w:lineRule="auto"/>
              <w:jc w:val="both"/>
              <w:rPr>
                <w:lang w:eastAsia="en-US"/>
              </w:rPr>
            </w:pPr>
            <w:r>
              <w:rPr>
                <w:lang w:eastAsia="en-US"/>
              </w:rPr>
              <w:t>2)</w:t>
            </w:r>
            <w:r w:rsidR="009C035D">
              <w:rPr>
                <w:lang w:eastAsia="en-US"/>
              </w:rPr>
              <w:t xml:space="preserve"> </w:t>
            </w:r>
            <w:r>
              <w:rPr>
                <w:lang w:eastAsia="en-US"/>
              </w:rPr>
              <w:t>decyzja organu rejestrującego o czasowym wycofaniu z ruchu pojazdu (w przypadku zaistnienia takich</w:t>
            </w:r>
            <w:r w:rsidR="009C035D">
              <w:rPr>
                <w:lang w:eastAsia="en-US"/>
              </w:rPr>
              <w:t xml:space="preserve"> </w:t>
            </w:r>
            <w:r>
              <w:rPr>
                <w:lang w:eastAsia="en-US"/>
              </w:rPr>
              <w:t>okoliczności) – oryginał do okazania (czytelna kserokopia wszystkich stron),</w:t>
            </w:r>
          </w:p>
          <w:p w14:paraId="6F5CC192" w14:textId="77777777" w:rsidR="00E01FDC" w:rsidRDefault="00E01FDC">
            <w:pPr>
              <w:spacing w:line="276" w:lineRule="auto"/>
              <w:jc w:val="both"/>
              <w:rPr>
                <w:lang w:eastAsia="en-US"/>
              </w:rPr>
            </w:pPr>
            <w:r>
              <w:rPr>
                <w:lang w:eastAsia="en-US"/>
              </w:rPr>
              <w:t>3) dowód rejestracyjny – oryginał do okazania (czytelna kserokopia wszystkich stron).</w:t>
            </w:r>
          </w:p>
          <w:p w14:paraId="547AE4C4" w14:textId="333F924A" w:rsidR="00E01FDC" w:rsidRDefault="00E01FDC">
            <w:pPr>
              <w:pStyle w:val="NormalnyWeb"/>
              <w:spacing w:line="276" w:lineRule="auto"/>
              <w:jc w:val="both"/>
              <w:rPr>
                <w:lang w:eastAsia="en-US"/>
              </w:rPr>
            </w:pPr>
            <w:r>
              <w:rPr>
                <w:lang w:eastAsia="en-US"/>
              </w:rPr>
              <w:t xml:space="preserve">Wzór deklaracji na podatek od środków transportowych został opublikowany </w:t>
            </w:r>
            <w:r>
              <w:rPr>
                <w:lang w:eastAsia="en-US"/>
              </w:rPr>
              <w:br/>
              <w:t xml:space="preserve">w rozporządzeniu Ministra Finansów z dnia </w:t>
            </w:r>
            <w:r w:rsidR="002F2B1D">
              <w:rPr>
                <w:lang w:eastAsia="en-US"/>
              </w:rPr>
              <w:t>13</w:t>
            </w:r>
            <w:r>
              <w:rPr>
                <w:lang w:eastAsia="en-US"/>
              </w:rPr>
              <w:t xml:space="preserve"> </w:t>
            </w:r>
            <w:r w:rsidR="008C7F51">
              <w:rPr>
                <w:lang w:eastAsia="en-US"/>
              </w:rPr>
              <w:t>grudnia</w:t>
            </w:r>
            <w:r>
              <w:rPr>
                <w:lang w:eastAsia="en-US"/>
              </w:rPr>
              <w:t xml:space="preserve"> 201</w:t>
            </w:r>
            <w:r w:rsidR="008C7F51">
              <w:rPr>
                <w:lang w:eastAsia="en-US"/>
              </w:rPr>
              <w:t>8</w:t>
            </w:r>
            <w:r>
              <w:rPr>
                <w:lang w:eastAsia="en-US"/>
              </w:rPr>
              <w:t xml:space="preserve"> r. w sprawie wzoru deklaracji na podatek od środków transportowych (Dz. U. </w:t>
            </w:r>
            <w:r w:rsidR="003E6F02">
              <w:rPr>
                <w:lang w:eastAsia="en-US"/>
              </w:rPr>
              <w:t>z 201</w:t>
            </w:r>
            <w:r w:rsidR="008C7F51">
              <w:rPr>
                <w:lang w:eastAsia="en-US"/>
              </w:rPr>
              <w:t>8</w:t>
            </w:r>
            <w:r>
              <w:rPr>
                <w:lang w:eastAsia="en-US"/>
              </w:rPr>
              <w:t xml:space="preserve">, poz. </w:t>
            </w:r>
            <w:r w:rsidR="008C7F51">
              <w:rPr>
                <w:lang w:eastAsia="en-US"/>
              </w:rPr>
              <w:t>2436</w:t>
            </w:r>
            <w:r>
              <w:rPr>
                <w:lang w:eastAsia="en-US"/>
              </w:rPr>
              <w:t>).</w:t>
            </w:r>
          </w:p>
          <w:p w14:paraId="68DA2E99" w14:textId="28DBDE7A" w:rsidR="00E01FDC" w:rsidRDefault="00E01FDC">
            <w:pPr>
              <w:pStyle w:val="NormalnyWeb"/>
              <w:spacing w:line="276" w:lineRule="auto"/>
              <w:jc w:val="both"/>
              <w:rPr>
                <w:lang w:eastAsia="en-US"/>
              </w:rPr>
            </w:pPr>
            <w:r>
              <w:rPr>
                <w:lang w:eastAsia="en-US"/>
              </w:rPr>
              <w:lastRenderedPageBreak/>
              <w:t xml:space="preserve">Podatek płatny jest w dwóch ratach - proporcjonalnie do czasu trwania obowiązku podatkowego w terminie do dnia 15 lutego i 15 września każdego roku. </w:t>
            </w:r>
            <w:bookmarkStart w:id="0" w:name="_GoBack"/>
            <w:bookmarkEnd w:id="0"/>
          </w:p>
          <w:p w14:paraId="153A87C4" w14:textId="77777777" w:rsidR="00E01FDC" w:rsidRDefault="00E01FDC">
            <w:pPr>
              <w:pStyle w:val="NormalnyWeb"/>
              <w:spacing w:line="276" w:lineRule="auto"/>
              <w:jc w:val="both"/>
              <w:rPr>
                <w:lang w:eastAsia="en-US"/>
              </w:rPr>
            </w:pPr>
            <w:r>
              <w:rPr>
                <w:lang w:eastAsia="en-US"/>
              </w:rPr>
              <w:t xml:space="preserve">Jeżeli jednak obowiązek podatkowy powstał po dniu 1 lutego, a przed dniem 1 września danego roku, podatek za ten rok płatny jest w dwóch ratach proporcjonalnie do czasu trwania obowiązku podatkowego w terminie 14 dni od dnia powstania obowiązku podatkowego – </w:t>
            </w:r>
            <w:r>
              <w:rPr>
                <w:lang w:eastAsia="en-US"/>
              </w:rPr>
              <w:br/>
              <w:t>I rata, do dnia 15 września danego roku – II rata. Natomiast jeżeli obowiązek podatkowy powstał od dnia 1 września danego roku, podatek jest płatny jednorazowo w terminie 14 dni od dnia powstania obowiązku podatkowego.</w:t>
            </w:r>
          </w:p>
          <w:p w14:paraId="01771810" w14:textId="77777777" w:rsidR="00E01FDC" w:rsidRDefault="00E01FDC">
            <w:pPr>
              <w:pStyle w:val="NormalnyWeb"/>
              <w:spacing w:line="276" w:lineRule="auto"/>
              <w:jc w:val="both"/>
              <w:rPr>
                <w:lang w:eastAsia="en-US"/>
              </w:rPr>
            </w:pPr>
            <w:r>
              <w:rPr>
                <w:lang w:eastAsia="en-US"/>
              </w:rPr>
              <w:t>Podmioty zobowiązane do zapłaty podatku, zarówno osoby jak i jednostki, uiszczają podatek od środków transportowych – bez wezwania – na rachunek budżetu gminy, na terenie której znajduje się miejsce zamieszkania lub siedziba podatnika, a w przypadku przedsiębiorstwa wielozakładowego lub podmiotu, w którego skład wchodzą wydzielone jednostki organizacyjne –  na rachunek organu podatkowego na terenie którego znajduje się zakład lub jednostka posiadająca środki transportowe podlegające opodatkowaniu.</w:t>
            </w:r>
          </w:p>
          <w:p w14:paraId="0E127694" w14:textId="77777777" w:rsidR="005E08B4" w:rsidRDefault="005E08B4" w:rsidP="005E08B4">
            <w:pPr>
              <w:autoSpaceDE w:val="0"/>
              <w:autoSpaceDN w:val="0"/>
              <w:adjustRightInd w:val="0"/>
              <w:ind w:firstLine="254"/>
              <w:jc w:val="center"/>
            </w:pPr>
            <w:r>
              <w:t>W</w:t>
            </w:r>
            <w:r w:rsidRPr="00896FAC">
              <w:t xml:space="preserve">płaty </w:t>
            </w:r>
            <w:r>
              <w:t>podatku</w:t>
            </w:r>
            <w:r w:rsidRPr="00896FAC">
              <w:t xml:space="preserve"> </w:t>
            </w:r>
            <w:r>
              <w:t>należy</w:t>
            </w:r>
            <w:r w:rsidRPr="00896FAC">
              <w:t xml:space="preserve"> dokonać</w:t>
            </w:r>
            <w:r>
              <w:t xml:space="preserve"> </w:t>
            </w:r>
            <w:r w:rsidRPr="00896FAC">
              <w:t>na rachunek bankowy Gminy Będkó</w:t>
            </w:r>
            <w:r>
              <w:t xml:space="preserve">w </w:t>
            </w:r>
          </w:p>
          <w:p w14:paraId="755BB4D3" w14:textId="77777777" w:rsidR="005E08B4" w:rsidRDefault="005E08B4" w:rsidP="005E08B4">
            <w:pPr>
              <w:autoSpaceDE w:val="0"/>
              <w:autoSpaceDN w:val="0"/>
              <w:adjustRightInd w:val="0"/>
              <w:ind w:firstLine="254"/>
              <w:jc w:val="center"/>
            </w:pPr>
          </w:p>
          <w:p w14:paraId="5A35082C" w14:textId="77777777" w:rsidR="005E08B4" w:rsidRDefault="005E08B4" w:rsidP="005E08B4">
            <w:pPr>
              <w:autoSpaceDE w:val="0"/>
              <w:autoSpaceDN w:val="0"/>
              <w:adjustRightInd w:val="0"/>
              <w:ind w:firstLine="254"/>
              <w:jc w:val="center"/>
              <w:rPr>
                <w:rFonts w:eastAsiaTheme="minorHAnsi"/>
                <w:b/>
                <w:bCs/>
                <w:lang w:eastAsia="en-US"/>
              </w:rPr>
            </w:pPr>
            <w:r w:rsidRPr="00896FAC">
              <w:rPr>
                <w:rFonts w:eastAsiaTheme="minorHAnsi"/>
                <w:b/>
                <w:bCs/>
                <w:lang w:eastAsia="en-US"/>
              </w:rPr>
              <w:t xml:space="preserve">PBS Tomaszów </w:t>
            </w:r>
            <w:proofErr w:type="spellStart"/>
            <w:r w:rsidRPr="00896FAC">
              <w:rPr>
                <w:rFonts w:eastAsiaTheme="minorHAnsi"/>
                <w:b/>
                <w:bCs/>
                <w:lang w:eastAsia="en-US"/>
              </w:rPr>
              <w:t>Maz</w:t>
            </w:r>
            <w:proofErr w:type="spellEnd"/>
            <w:r w:rsidRPr="00896FAC">
              <w:rPr>
                <w:rFonts w:eastAsiaTheme="minorHAnsi"/>
                <w:b/>
                <w:bCs/>
                <w:lang w:eastAsia="en-US"/>
              </w:rPr>
              <w:t>.</w:t>
            </w:r>
            <w:r>
              <w:rPr>
                <w:rFonts w:eastAsiaTheme="minorHAnsi"/>
                <w:b/>
                <w:bCs/>
                <w:lang w:eastAsia="en-US"/>
              </w:rPr>
              <w:t xml:space="preserve"> </w:t>
            </w:r>
            <w:r w:rsidRPr="00896FAC">
              <w:rPr>
                <w:rFonts w:eastAsiaTheme="minorHAnsi"/>
                <w:b/>
                <w:bCs/>
                <w:lang w:eastAsia="en-US"/>
              </w:rPr>
              <w:t xml:space="preserve">Oddział Będków </w:t>
            </w:r>
          </w:p>
          <w:p w14:paraId="3F877433" w14:textId="77777777" w:rsidR="005E08B4" w:rsidRPr="00896FAC" w:rsidRDefault="005E08B4" w:rsidP="005E08B4">
            <w:pPr>
              <w:autoSpaceDE w:val="0"/>
              <w:autoSpaceDN w:val="0"/>
              <w:adjustRightInd w:val="0"/>
              <w:ind w:firstLine="254"/>
              <w:jc w:val="center"/>
              <w:rPr>
                <w:rFonts w:eastAsiaTheme="minorHAnsi"/>
                <w:b/>
                <w:bCs/>
                <w:lang w:eastAsia="en-US"/>
              </w:rPr>
            </w:pPr>
            <w:r>
              <w:rPr>
                <w:rFonts w:eastAsiaTheme="minorHAnsi"/>
                <w:b/>
                <w:bCs/>
                <w:lang w:eastAsia="en-US"/>
              </w:rPr>
              <w:t>Nr</w:t>
            </w:r>
            <w:r w:rsidRPr="00896FAC">
              <w:rPr>
                <w:rFonts w:eastAsiaTheme="minorHAnsi"/>
                <w:b/>
                <w:bCs/>
                <w:lang w:eastAsia="en-US"/>
              </w:rPr>
              <w:t xml:space="preserve"> 26 8985 0004 0070 0700 1007 0039</w:t>
            </w:r>
          </w:p>
          <w:p w14:paraId="29754AB2" w14:textId="77777777" w:rsidR="00E01FDC" w:rsidRDefault="00E01FDC">
            <w:pPr>
              <w:spacing w:line="276" w:lineRule="auto"/>
              <w:jc w:val="both"/>
              <w:rPr>
                <w:lang w:eastAsia="en-US"/>
              </w:rPr>
            </w:pPr>
          </w:p>
          <w:p w14:paraId="68675CE7" w14:textId="4A8197CD" w:rsidR="00E01FDC" w:rsidRDefault="00E01FDC">
            <w:pPr>
              <w:pStyle w:val="NormalnyWeb"/>
              <w:spacing w:line="276" w:lineRule="auto"/>
              <w:jc w:val="both"/>
              <w:rPr>
                <w:lang w:eastAsia="en-US"/>
              </w:rPr>
            </w:pPr>
            <w:r>
              <w:rPr>
                <w:rStyle w:val="Pogrubienie"/>
                <w:u w:val="single"/>
                <w:lang w:eastAsia="en-US"/>
              </w:rPr>
              <w:t xml:space="preserve"> </w:t>
            </w:r>
          </w:p>
        </w:tc>
      </w:tr>
    </w:tbl>
    <w:p w14:paraId="73E3129C" w14:textId="77777777" w:rsidR="00EE2031" w:rsidRDefault="00EE2031"/>
    <w:sectPr w:rsidR="00EE2031" w:rsidSect="00F075D1">
      <w:pgSz w:w="11906" w:h="16838"/>
      <w:pgMar w:top="1134"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7066E0"/>
    <w:multiLevelType w:val="multilevel"/>
    <w:tmpl w:val="C646ED78"/>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9AF32CE"/>
    <w:multiLevelType w:val="multilevel"/>
    <w:tmpl w:val="B290E8DA"/>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4F5074EA"/>
    <w:multiLevelType w:val="hybridMultilevel"/>
    <w:tmpl w:val="D1264EA8"/>
    <w:lvl w:ilvl="0" w:tplc="9530E4B4">
      <w:numFmt w:val="bullet"/>
      <w:lvlText w:val=""/>
      <w:lvlJc w:val="left"/>
      <w:pPr>
        <w:tabs>
          <w:tab w:val="num" w:pos="420"/>
        </w:tabs>
        <w:ind w:left="420" w:hanging="360"/>
      </w:pPr>
      <w:rPr>
        <w:rFonts w:ascii="Symbol" w:eastAsia="Times New Roman" w:hAnsi="Symbol"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 w15:restartNumberingAfterBreak="0">
    <w:nsid w:val="64916762"/>
    <w:multiLevelType w:val="hybridMultilevel"/>
    <w:tmpl w:val="B9100ABA"/>
    <w:lvl w:ilvl="0" w:tplc="9530E4B4">
      <w:numFmt w:val="bullet"/>
      <w:lvlText w:val=""/>
      <w:lvlJc w:val="left"/>
      <w:pPr>
        <w:tabs>
          <w:tab w:val="num" w:pos="420"/>
        </w:tabs>
        <w:ind w:left="420" w:hanging="360"/>
      </w:pPr>
      <w:rPr>
        <w:rFonts w:ascii="Symbol" w:eastAsia="Times New Roman" w:hAnsi="Symbol"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FDC"/>
    <w:rsid w:val="00011F41"/>
    <w:rsid w:val="00104905"/>
    <w:rsid w:val="002F2B1D"/>
    <w:rsid w:val="003E6F02"/>
    <w:rsid w:val="004A4768"/>
    <w:rsid w:val="00544DA8"/>
    <w:rsid w:val="005E08B4"/>
    <w:rsid w:val="00834136"/>
    <w:rsid w:val="00840892"/>
    <w:rsid w:val="008C7F51"/>
    <w:rsid w:val="009C035D"/>
    <w:rsid w:val="009F656F"/>
    <w:rsid w:val="00E01FDC"/>
    <w:rsid w:val="00E41259"/>
    <w:rsid w:val="00E94F1D"/>
    <w:rsid w:val="00EE2031"/>
    <w:rsid w:val="00F075D1"/>
    <w:rsid w:val="00F2671D"/>
    <w:rsid w:val="00F82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2EBD8"/>
  <w15:docId w15:val="{717AF211-D7BE-4AFD-B131-203722DFD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01FDC"/>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link w:val="Nagwek2Znak"/>
    <w:semiHidden/>
    <w:unhideWhenUsed/>
    <w:qFormat/>
    <w:rsid w:val="00E01FDC"/>
    <w:pPr>
      <w:spacing w:before="100" w:beforeAutospacing="1" w:after="100" w:afterAutospacing="1"/>
      <w:outlineLvl w:val="1"/>
    </w:pPr>
    <w:rPr>
      <w:b/>
      <w:bCs/>
      <w:sz w:val="36"/>
      <w:szCs w:val="3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semiHidden/>
    <w:rsid w:val="00E01FDC"/>
    <w:rPr>
      <w:rFonts w:ascii="Times New Roman" w:eastAsia="Times New Roman" w:hAnsi="Times New Roman" w:cs="Times New Roman"/>
      <w:b/>
      <w:bCs/>
      <w:sz w:val="36"/>
      <w:szCs w:val="36"/>
      <w:lang w:eastAsia="pl-PL"/>
    </w:rPr>
  </w:style>
  <w:style w:type="character" w:styleId="Hipercze">
    <w:name w:val="Hyperlink"/>
    <w:basedOn w:val="Domylnaczcionkaakapitu"/>
    <w:semiHidden/>
    <w:unhideWhenUsed/>
    <w:rsid w:val="00E01FDC"/>
    <w:rPr>
      <w:rFonts w:ascii="Verdana" w:hAnsi="Verdana" w:hint="default"/>
      <w:strike w:val="0"/>
      <w:dstrike w:val="0"/>
      <w:color w:val="313E6A"/>
      <w:u w:val="none"/>
      <w:effect w:val="none"/>
    </w:rPr>
  </w:style>
  <w:style w:type="paragraph" w:styleId="NormalnyWeb">
    <w:name w:val="Normal (Web)"/>
    <w:basedOn w:val="Normalny"/>
    <w:unhideWhenUsed/>
    <w:rsid w:val="00E01FDC"/>
    <w:pPr>
      <w:spacing w:before="100" w:beforeAutospacing="1" w:after="100" w:afterAutospacing="1"/>
    </w:pPr>
  </w:style>
  <w:style w:type="character" w:styleId="Pogrubienie">
    <w:name w:val="Strong"/>
    <w:basedOn w:val="Domylnaczcionkaakapitu"/>
    <w:qFormat/>
    <w:rsid w:val="00E01FDC"/>
    <w:rPr>
      <w:b/>
      <w:bCs/>
    </w:rPr>
  </w:style>
  <w:style w:type="paragraph" w:customStyle="1" w:styleId="Styl">
    <w:name w:val="Styl"/>
    <w:rsid w:val="005E08B4"/>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7724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859</Words>
  <Characters>5155</Characters>
  <Application>Microsoft Office Word</Application>
  <DocSecurity>0</DocSecurity>
  <Lines>42</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Agnieszka.Kowara</dc:creator>
  <cp:keywords/>
  <dc:description/>
  <cp:lastModifiedBy>Staniaszek Karolina</cp:lastModifiedBy>
  <cp:revision>3</cp:revision>
  <dcterms:created xsi:type="dcterms:W3CDTF">2021-01-05T15:35:00Z</dcterms:created>
  <dcterms:modified xsi:type="dcterms:W3CDTF">2021-01-07T06:44:00Z</dcterms:modified>
</cp:coreProperties>
</file>