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B5E" w:rsidRPr="00FF0B5E" w:rsidRDefault="00FF0B5E" w:rsidP="00FF0B5E">
      <w:pPr>
        <w:spacing w:after="0" w:line="32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86234 - 2017 z dnia 2017-05-22 r. </w:t>
      </w:r>
    </w:p>
    <w:p w:rsidR="00FF0B5E" w:rsidRPr="00FF0B5E" w:rsidRDefault="00FF0B5E" w:rsidP="00FF0B5E">
      <w:pPr>
        <w:spacing w:after="0" w:line="322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proofErr w:type="spellStart"/>
      <w:r w:rsidRPr="00FF0B5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Będków</w:t>
      </w:r>
      <w:proofErr w:type="spellEnd"/>
      <w:r w:rsidRPr="00FF0B5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: </w:t>
      </w:r>
      <w:r w:rsidRPr="00FF0B5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br/>
        <w:t xml:space="preserve">OGŁOSZENIE O ZMIANIE OGŁOSZENIA </w:t>
      </w:r>
    </w:p>
    <w:p w:rsidR="00FF0B5E" w:rsidRPr="00FF0B5E" w:rsidRDefault="00FF0B5E" w:rsidP="00FF0B5E">
      <w:pPr>
        <w:spacing w:after="0" w:line="32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B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</w:p>
    <w:p w:rsidR="00FF0B5E" w:rsidRPr="00FF0B5E" w:rsidRDefault="00FF0B5E" w:rsidP="00FF0B5E">
      <w:pPr>
        <w:spacing w:after="0" w:line="32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FF0B5E" w:rsidRPr="00FF0B5E" w:rsidRDefault="00FF0B5E" w:rsidP="00FF0B5E">
      <w:pPr>
        <w:spacing w:after="0" w:line="322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F0B5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>INFORMACJE O ZMIENIANYM OGŁOSZENIU</w:t>
      </w:r>
    </w:p>
    <w:p w:rsidR="00FF0B5E" w:rsidRPr="00FF0B5E" w:rsidRDefault="00FF0B5E" w:rsidP="00FF0B5E">
      <w:pPr>
        <w:spacing w:after="0" w:line="32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B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50877-N-2017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0B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17/05/2017</w:t>
      </w:r>
    </w:p>
    <w:p w:rsidR="00FF0B5E" w:rsidRPr="00FF0B5E" w:rsidRDefault="00FF0B5E" w:rsidP="00FF0B5E">
      <w:pPr>
        <w:spacing w:after="0" w:line="322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F0B5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>SEKCJA I: ZAMAWIAJĄCY</w:t>
      </w:r>
    </w:p>
    <w:p w:rsidR="00FF0B5E" w:rsidRPr="00FF0B5E" w:rsidRDefault="00FF0B5E" w:rsidP="00FF0B5E">
      <w:pPr>
        <w:spacing w:after="0" w:line="32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</w:t>
      </w:r>
      <w:proofErr w:type="spellStart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Będków</w:t>
      </w:r>
      <w:proofErr w:type="spellEnd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Krajowy numer identyfikacyjny 59064789400000, ul. ul. Parkowa  3, 97319   </w:t>
      </w:r>
      <w:proofErr w:type="spellStart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Będków</w:t>
      </w:r>
      <w:proofErr w:type="spellEnd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woj. łódzkie, państwo Polska, tel. 044 7257010, 7257014, e-mail ugbedkowzp@wp.pl, faks 447 257 012. 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): bip.ugbedkow.madkom.pl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pod którym można uzyskać dostęp do narzędzi i urządzeń lub formatów plików, które nie są ogólnie dostępne: </w:t>
      </w:r>
    </w:p>
    <w:p w:rsidR="00FF0B5E" w:rsidRPr="00FF0B5E" w:rsidRDefault="00FF0B5E" w:rsidP="00FF0B5E">
      <w:pPr>
        <w:spacing w:after="0" w:line="322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F0B5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II: ZMIANY W OGŁOSZENIU </w:t>
      </w:r>
    </w:p>
    <w:p w:rsidR="00FF0B5E" w:rsidRPr="00FF0B5E" w:rsidRDefault="00FF0B5E" w:rsidP="00FF0B5E">
      <w:pPr>
        <w:spacing w:after="0" w:line="32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B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</w:p>
    <w:p w:rsidR="00FF0B5E" w:rsidRPr="00FF0B5E" w:rsidRDefault="00FF0B5E" w:rsidP="00FF0B5E">
      <w:pPr>
        <w:spacing w:after="240" w:line="32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B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0B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0B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0B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Udzielenie i obsługa kredytu długoterminowego na pokrycie deficytu budżetu </w:t>
      </w:r>
      <w:proofErr w:type="spellStart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proofErr w:type="spellEnd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Będków</w:t>
      </w:r>
      <w:proofErr w:type="spellEnd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spłatę wcześniej zaciągniętych zobowiązań w kwocie 1.800.000,00 zł 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0B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Udzielenie i obsługa kredytu długoterminowego na pokrycie deficytu budżetu </w:t>
      </w:r>
      <w:proofErr w:type="spellStart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proofErr w:type="spellEnd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Będków</w:t>
      </w:r>
      <w:proofErr w:type="spellEnd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spłatę wcześniej zaciągniętych zobowiązań w kwocie 1.632.000,00 zł 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0B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0B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0B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0B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niniejszego zamówienia jest Udzielenie i obsługa kredytu długoterminowego na pokrycie deficytu budżetu </w:t>
      </w:r>
      <w:proofErr w:type="spellStart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proofErr w:type="spellEnd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Będków</w:t>
      </w:r>
      <w:proofErr w:type="spellEnd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spłatę wcześniej zaciągniętych zobowiązań w kwocie 1.800.000,00 zł (jeden milion osiemset tysięcy złotych). Usługa udzielenia kredytu jest usługą powszechnie dostępną o ustalonych standardach jakościowych, na straży których stoi Komisja Nadzoru Finansowego, sprawująca nadzór nad sektorem bankowym. Usługa charakteryzuje się powtarzalnością i typowością – tylko cena umożliwia odróżnienie od siebie przedmiotu zamówienia. Zasady polityki kredytowania regulują obowiązujące powszechnie przepisy ustawy z dnia 29 sierpnia 1997 r. Prawo bankowe (tekst jedn. Dz. U. z 2016 r. poz. 1988 z </w:t>
      </w:r>
      <w:proofErr w:type="spellStart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zm.). Oferty w postępowaniu mogą złożyć wszystkie banki działające na podstawie przepisów ustawy Prawo bankowe. 2. Uruchomienie kredytu przewidujemy w czterech transzach: I transza w dniu 26 czerwca 2017 r. - kwota 600.000,00 zł II transza w dniu 28 lipca 2017 r. - kwota 100.000,00 zł III transza w 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dniu 28 września 2017 r. - kwota 900.000,00 zł IV transza w dniu 21 grudnia 2017 r. - kwota 200,000,00 zł 3. Planowane terminy spłaty rat kredytów: Spłata kredytu nastąpi w 36 ratach: 1) Raty płatne w latach 2021 - 2024 po 10.000,00 zł (dziesięć tysięcy złotych) w terminach: - 31 marca , 30 czerwca i 30 września 2021 r. - 31 marca , 30 czerwca i 30 września 2022 r. - 31 marca , 30 czerwca i 29 września 2023 r. - 29 marca , 28 czerwca i 30 września 2024 r. 2) Raty płatne w latach 2025 - 2028 po 70.000,00 zł (siedemdziesiąt tysięcy złotych) w terminach: - 31 stycznia, 30 kwietnia, 30 maja, 31 lipca, 30 września i 28 listopada 2025 r. - 30 stycznia, 30 kwietnia, 29 maja, 31 lipca, 30 września i 30 listopada 2026 r. - 29 stycznia, 30 kwietnia, 28 maja, 30 lipca, 30 września i 30 listopada 2027 r. - 31 stycznia, 28 kwietnia, 31 maja, 31 lipca, 29 września i 30 listopada 2028 r. 3. Oprocentowanie kredytu jest zmienne i liczone jako suma stawki referencyjnej powiększonej o marżę banku; stawkę referencyjną stanowi: stopa procentowa obliczona jako średnia arytmetyczna notowań stawek WIBOR IM z miesiąca poprzedzającego rozpoczęcie danego okresu obrachunkowego, za jaki należne odsetki od kredytu są naliczane i spłacane. Do wyliczenia odsetek przyjmuje się, że miesiąc liczy rzeczywistą liczbę dni, a rok 365 dni. Odsetki płatne będą w okresach miesięcznych ostatniego dnia roboczego każdego miesiąca. 4. Zabezpieczeniem spłaty kredytu będzie weksel własny </w:t>
      </w:r>
      <w:proofErr w:type="spellStart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„i</w:t>
      </w:r>
      <w:proofErr w:type="spellEnd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 blanco” wraz z deklaracją wekslową. 5. Zamawiający zastrzega sobie możliwość zmiany terminów uruchomienia transz, terminów spłaty rat kredytowych oraz wcześniejszej spłaty kredytu bez ponoszenia z tego tytułu dodatkowych kosztów. O w/w zmianach Zamawiający poinformuje Wykonawcę w formie pisemnej z co najmniej 2-tygodniowym wyprzedzeniem. 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0B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niniejszego zamówienia jest Udzielenie i obsługa kredytu długoterminowego na pokrycie deficytu budżetu </w:t>
      </w:r>
      <w:proofErr w:type="spellStart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proofErr w:type="spellEnd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Będków</w:t>
      </w:r>
      <w:proofErr w:type="spellEnd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spłatę wcześniej zaciągniętych zobowiązań w kwocie 1.632.000,00 zł (jeden milion sześćset trzydzieści dwa tysiące złotych). Usługa udzielenia kredytu jest usługą powszechnie dostępną o ustalonych standardach jakościowych, na straży których stoi Komisja Nadzoru Finansowego, sprawująca nadzór nad sektorem bankowym. Usługa charakteryzuje się powtarzalnością i typowością – tylko cena umożliwia odróżnienie od siebie przedmiotu zamówienia. Zasady polityki kredytowania regulują obowiązujące powszechnie przepisy ustawy z dnia 29 sierpnia 1997 r. Prawo bankowe (tekst jedn. Dz. U. z 2016 r. poz. 1988 z </w:t>
      </w:r>
      <w:proofErr w:type="spellStart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zm.). Oferty w postępowaniu mogą złożyć wszystkie banki działające na podstawie przepisów ustawy Prawo bankowe. 2. Uruchomienie kredytu przewidujemy w czterech transzach: I transza w dniu 26 czerwca 2017 r. - kwota 600.000,00 zł, II transza w dniu 28 lipca 2017 r. - kwota 100.000,00 zł, III transza w dniu 28 września 2017 r. - kwota 900.000,00 zł, IV transza w dniu 21 grudnia 2017 r. - kwota 32.000, 00 zł. 3. Planowane terminy spłaty rat kredytów: Spłata kredytu nastąpi w 36 ratach: 1) Raty płatne w latach 2021 - 2024 po 10.000,00 zł (dziesięć tysięcy złotych) w terminach: - 31 marca , 30 czerwca i 30 września 2021 r. - 31 marca , 30 czerwca i 30 września 2022 r. - 31 marca , 30 czerwca i 29 września 2023 r. - 29 marca , 28 czerwca i 30 września 2024 r. 2) Raty płatne w latach 2025 - 2028 po 63.000,00 zł (sześćdziesiąt trzy tysiące złotych) w terminach: - 31 stycznia, 30 kwietnia, 30 maja, 31 lipca, 30 września i 28 listopada 2025 r. - 30 stycznia, 30 kwietnia, 29 maja, 31 lipca, 30 września i 30 listopada 2026 r. - 29 stycznia, 30 kwietnia, 28 maja, 30 lipca, 30 września i 30 listopada 2027 r. - 31 stycznia, 28 kwietnia, 31 maja, 31 lipca, 29 września i 30 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listopada 2028 r. 3. Oprocentowanie kredytu jest zmienne i liczone jako suma stawki referencyjnej powiększonej o marżę banku; stawkę referencyjną stanowi: stopa procentowa obliczona jako średnia arytmetyczna notowań stawek WIBOR IM z miesiąca poprzedzającego rozpoczęcie danego okresu obrachunkowego, za jaki należne odsetki od kredytu są naliczane i spłacane. Do wyliczenia odsetek przyjmuje się, że miesiąc liczy rzeczywistą liczbę dni, a rok 365 dni. Odsetki płatne będą w okresach miesięcznych ostatniego dnia roboczego każdego miesiąca. 4. Zabezpieczeniem spłaty kredytu będzie weksel własny </w:t>
      </w:r>
      <w:proofErr w:type="spellStart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„i</w:t>
      </w:r>
      <w:proofErr w:type="spellEnd"/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 blanco” wraz z deklaracją wekslową. 5. Zamawiający zastrzega sobie możliwość zmiany terminów i kwot uruchomienia transz, terminów spłaty rat kredytowych oraz wcześniejszej spłaty kredytu bez ponoszenia z tego tytułu dodatkowych kosztów. O w/w zmianach Zamawiający poinformuje Wykonawcę w formie pisemnej z co najmniej 2-tygodniowym wyprzedzeniem. 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0B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0B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IV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0B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0B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1)zmiana terminów uruchomienia transz kredytu w przypadku zmian terminów wykonania zadań inwestycyjnych oraz innej niż zakładana realizacji dochodów własnych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0B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1)zmiana terminów i kwot uruchomienia transz kredytu w przypadku zmian terminów wykonania zadań inwestycyjnych oraz innej niż zakładana realizacji dochodów własnych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0B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0B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IV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0B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6.2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0B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2017-05-26, godzina: 10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0B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FF0B5E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2017-05-31, godzina: 10</w:t>
      </w:r>
    </w:p>
    <w:p w:rsidR="00942878" w:rsidRDefault="00942878"/>
    <w:sectPr w:rsidR="00942878" w:rsidSect="009428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revisionView w:inkAnnotations="0"/>
  <w:defaultTabStop w:val="708"/>
  <w:hyphenationZone w:val="425"/>
  <w:characterSpacingControl w:val="doNotCompress"/>
  <w:compat/>
  <w:rsids>
    <w:rsidRoot w:val="00FF0B5E"/>
    <w:rsid w:val="00942878"/>
    <w:rsid w:val="00F44823"/>
    <w:rsid w:val="00FF0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28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5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52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76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2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57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17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30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1085</Words>
  <Characters>6514</Characters>
  <Application>Microsoft Office Word</Application>
  <DocSecurity>0</DocSecurity>
  <Lines>54</Lines>
  <Paragraphs>15</Paragraphs>
  <ScaleCrop>false</ScaleCrop>
  <Company/>
  <LinksUpToDate>false</LinksUpToDate>
  <CharactersWithSpaces>7584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</cp:revision>
  <dcterms:created xsi:type="dcterms:W3CDTF">2017-05-22T12:32:00Z</dcterms:created>
  <dcterms:modified xsi:type="dcterms:W3CDTF">2017-05-22T12:34:00Z</dcterms:modified>
</cp:coreProperties>
</file>