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95E" w:rsidRPr="004E295E" w:rsidRDefault="00F93F8F" w:rsidP="004E295E">
      <w:r>
        <w:t>Protokół nr 5</w:t>
      </w:r>
      <w:r w:rsidR="004E295E" w:rsidRPr="004E295E">
        <w:t>. 2015</w:t>
      </w:r>
    </w:p>
    <w:p w:rsidR="004E295E" w:rsidRPr="004E295E" w:rsidRDefault="004E295E" w:rsidP="004E295E">
      <w:r w:rsidRPr="004E295E">
        <w:t xml:space="preserve">wspólnego posiedzenia Komisji Rewizyjnej, Komisji Rozwoju Gospodarczego i Budżetu, Komisji Rolnictwa, Komisji Oświaty, Zdrowia, Kultury, Sportu i Bezpieczeństwa Publicznego Rady Gminy </w:t>
      </w:r>
      <w:r w:rsidRPr="004E295E">
        <w:br/>
        <w:t xml:space="preserve">w Będkowie </w:t>
      </w:r>
      <w:r w:rsidR="00F93F8F">
        <w:t>z dnia 27 sierpnia</w:t>
      </w:r>
      <w:r w:rsidRPr="004E295E">
        <w:t xml:space="preserve"> 2015 r.</w:t>
      </w:r>
    </w:p>
    <w:p w:rsidR="004E295E" w:rsidRPr="004E295E" w:rsidRDefault="004E295E" w:rsidP="004E295E">
      <w:r w:rsidRPr="004E295E">
        <w:t xml:space="preserve">W posiedzeniu </w:t>
      </w:r>
      <w:r>
        <w:t>uczestniczyło 12</w:t>
      </w:r>
      <w:r w:rsidRPr="004E295E">
        <w:t xml:space="preserve"> członków Komisji  stałych  R</w:t>
      </w:r>
      <w:r>
        <w:t>ady Gminy w Będkowie  na stan 13</w:t>
      </w:r>
      <w:r w:rsidRPr="004E295E">
        <w:t xml:space="preserve"> -</w:t>
      </w:r>
      <w:r w:rsidRPr="004E295E">
        <w:br/>
        <w:t>zgodnie z listą obecności załączoną do protokołu posiedzenia.</w:t>
      </w:r>
    </w:p>
    <w:p w:rsidR="004E295E" w:rsidRPr="004E295E" w:rsidRDefault="004E295E" w:rsidP="004E295E">
      <w:r w:rsidRPr="004E295E">
        <w:t>W posiedzeniu udział wzięli:</w:t>
      </w:r>
    </w:p>
    <w:p w:rsidR="004E295E" w:rsidRPr="00F93F8F" w:rsidRDefault="004E295E" w:rsidP="00F93F8F">
      <w:pPr>
        <w:pStyle w:val="Akapitzlist"/>
        <w:numPr>
          <w:ilvl w:val="0"/>
          <w:numId w:val="1"/>
        </w:numPr>
        <w:rPr>
          <w:rFonts w:ascii="Times New Roman" w:hAnsi="Times New Roman" w:cs="Times New Roman"/>
        </w:rPr>
      </w:pPr>
      <w:r w:rsidRPr="004E295E">
        <w:rPr>
          <w:rFonts w:ascii="Times New Roman" w:hAnsi="Times New Roman" w:cs="Times New Roman"/>
        </w:rPr>
        <w:t xml:space="preserve">Andrzej </w:t>
      </w:r>
      <w:proofErr w:type="spellStart"/>
      <w:r w:rsidRPr="004E295E">
        <w:rPr>
          <w:rFonts w:ascii="Times New Roman" w:hAnsi="Times New Roman" w:cs="Times New Roman"/>
        </w:rPr>
        <w:t>Legieziński</w:t>
      </w:r>
      <w:proofErr w:type="spellEnd"/>
      <w:r w:rsidRPr="004E295E">
        <w:rPr>
          <w:rFonts w:ascii="Times New Roman" w:hAnsi="Times New Roman" w:cs="Times New Roman"/>
        </w:rPr>
        <w:t xml:space="preserve"> – Przewodniczący Rady Gminy w Będkowie</w:t>
      </w:r>
    </w:p>
    <w:p w:rsidR="005C526D" w:rsidRPr="00F93F8F" w:rsidRDefault="004E295E" w:rsidP="00F93F8F">
      <w:pPr>
        <w:pStyle w:val="Akapitzlist"/>
        <w:numPr>
          <w:ilvl w:val="0"/>
          <w:numId w:val="1"/>
        </w:numPr>
        <w:rPr>
          <w:rFonts w:ascii="Times New Roman" w:hAnsi="Times New Roman" w:cs="Times New Roman"/>
        </w:rPr>
      </w:pPr>
      <w:r w:rsidRPr="004E295E">
        <w:rPr>
          <w:rFonts w:ascii="Times New Roman" w:hAnsi="Times New Roman" w:cs="Times New Roman"/>
        </w:rPr>
        <w:t>Małgorzata Jabłońska – Skarbnik Gminy Będków</w:t>
      </w:r>
    </w:p>
    <w:p w:rsidR="000D49B0" w:rsidRDefault="004E295E" w:rsidP="002410D6">
      <w:pPr>
        <w:pStyle w:val="Akapitzlist"/>
        <w:numPr>
          <w:ilvl w:val="0"/>
          <w:numId w:val="1"/>
        </w:numPr>
        <w:rPr>
          <w:rFonts w:ascii="Times New Roman" w:hAnsi="Times New Roman" w:cs="Times New Roman"/>
        </w:rPr>
      </w:pPr>
      <w:r w:rsidRPr="004E295E">
        <w:rPr>
          <w:rFonts w:ascii="Times New Roman" w:hAnsi="Times New Roman" w:cs="Times New Roman"/>
        </w:rPr>
        <w:t>Kubala Józefa – inspektor w Urzędzie Gminy Będków</w:t>
      </w:r>
    </w:p>
    <w:p w:rsidR="00F93F8F" w:rsidRDefault="00F93F8F" w:rsidP="002410D6">
      <w:pPr>
        <w:pStyle w:val="Akapitzlist"/>
        <w:numPr>
          <w:ilvl w:val="0"/>
          <w:numId w:val="1"/>
        </w:numPr>
        <w:rPr>
          <w:rFonts w:ascii="Times New Roman" w:hAnsi="Times New Roman" w:cs="Times New Roman"/>
        </w:rPr>
      </w:pPr>
      <w:proofErr w:type="spellStart"/>
      <w:r>
        <w:rPr>
          <w:rFonts w:ascii="Times New Roman" w:hAnsi="Times New Roman" w:cs="Times New Roman"/>
        </w:rPr>
        <w:t>Kąs-Zając</w:t>
      </w:r>
      <w:proofErr w:type="spellEnd"/>
      <w:r w:rsidR="00E141B5">
        <w:rPr>
          <w:rFonts w:ascii="Times New Roman" w:hAnsi="Times New Roman" w:cs="Times New Roman"/>
        </w:rPr>
        <w:t xml:space="preserve"> – inspektor w Urzędzie Gminy Będków</w:t>
      </w:r>
    </w:p>
    <w:p w:rsidR="00F93F8F" w:rsidRPr="004E295E" w:rsidRDefault="00F93F8F" w:rsidP="002410D6">
      <w:pPr>
        <w:pStyle w:val="Akapitzlist"/>
        <w:numPr>
          <w:ilvl w:val="0"/>
          <w:numId w:val="1"/>
        </w:numPr>
        <w:rPr>
          <w:rFonts w:ascii="Times New Roman" w:hAnsi="Times New Roman" w:cs="Times New Roman"/>
        </w:rPr>
      </w:pPr>
      <w:r>
        <w:rPr>
          <w:rFonts w:ascii="Times New Roman" w:hAnsi="Times New Roman" w:cs="Times New Roman"/>
        </w:rPr>
        <w:t>Krych Justyna</w:t>
      </w:r>
      <w:r w:rsidR="00E141B5">
        <w:rPr>
          <w:rFonts w:ascii="Times New Roman" w:hAnsi="Times New Roman" w:cs="Times New Roman"/>
        </w:rPr>
        <w:t xml:space="preserve"> – podinspektor w Urzędzie Gminy Będków</w:t>
      </w:r>
    </w:p>
    <w:p w:rsidR="000D49B0" w:rsidRDefault="000D49B0" w:rsidP="002410D6">
      <w:pPr>
        <w:pStyle w:val="Standard"/>
      </w:pPr>
      <w:r>
        <w:t>Porządek posiedzenia:</w:t>
      </w:r>
    </w:p>
    <w:p w:rsidR="000D49B0" w:rsidRDefault="000D49B0" w:rsidP="002410D6">
      <w:pPr>
        <w:pStyle w:val="Standard"/>
      </w:pPr>
      <w:r>
        <w:rPr>
          <w:sz w:val="22"/>
          <w:szCs w:val="22"/>
        </w:rPr>
        <w:t>1. Otwarcie posiedzenia i stwierdzenie prawomocności obrad.</w:t>
      </w:r>
    </w:p>
    <w:p w:rsidR="00E34ED0" w:rsidRDefault="000D49B0" w:rsidP="002410D6">
      <w:pPr>
        <w:pStyle w:val="Standard"/>
        <w:rPr>
          <w:sz w:val="22"/>
          <w:szCs w:val="22"/>
        </w:rPr>
      </w:pPr>
      <w:r>
        <w:rPr>
          <w:sz w:val="22"/>
          <w:szCs w:val="22"/>
        </w:rPr>
        <w:t>2. Przyjęcie porządku i protokołu poprzedniego posiedzenia.</w:t>
      </w:r>
    </w:p>
    <w:p w:rsidR="00E414E8" w:rsidRDefault="00E414E8" w:rsidP="002410D6">
      <w:pPr>
        <w:pStyle w:val="Standard"/>
        <w:rPr>
          <w:sz w:val="22"/>
          <w:szCs w:val="22"/>
        </w:rPr>
      </w:pPr>
      <w:r>
        <w:rPr>
          <w:sz w:val="22"/>
          <w:szCs w:val="22"/>
        </w:rPr>
        <w:t>3. Rozpatrzenie projektów uchwał w sprawie:</w:t>
      </w:r>
    </w:p>
    <w:p w:rsidR="00E414E8" w:rsidRDefault="00E414E8" w:rsidP="00E414E8">
      <w:pPr>
        <w:pStyle w:val="Standard"/>
        <w:rPr>
          <w:sz w:val="22"/>
          <w:szCs w:val="22"/>
        </w:rPr>
      </w:pPr>
    </w:p>
    <w:p w:rsidR="00E414E8" w:rsidRPr="00F54CEB" w:rsidRDefault="00E414E8" w:rsidP="00E414E8">
      <w:pPr>
        <w:jc w:val="both"/>
        <w:rPr>
          <w:szCs w:val="22"/>
        </w:rPr>
      </w:pPr>
      <w:r w:rsidRPr="00F54CEB">
        <w:rPr>
          <w:szCs w:val="22"/>
        </w:rPr>
        <w:t xml:space="preserve">a/ w sprawie przyjęcia informacji przebiegu wykonania budżetu gminy za </w:t>
      </w:r>
      <w:r w:rsidR="007E6F21">
        <w:rPr>
          <w:szCs w:val="22"/>
        </w:rPr>
        <w:t xml:space="preserve">I półrocze 2015 r., informacji </w:t>
      </w:r>
      <w:r w:rsidRPr="00F54CEB">
        <w:rPr>
          <w:szCs w:val="22"/>
        </w:rPr>
        <w:t>o kształtowaniu się wieloletniej prognozy finansowej, informacji o przebiegu wykonania planu finansowego jednostek, dla których organem założycielskim jest gmina Będków,</w:t>
      </w:r>
    </w:p>
    <w:p w:rsidR="00E414E8" w:rsidRPr="00F54CEB" w:rsidRDefault="00E414E8" w:rsidP="00E414E8">
      <w:pPr>
        <w:rPr>
          <w:szCs w:val="22"/>
        </w:rPr>
      </w:pPr>
      <w:r w:rsidRPr="00F54CEB">
        <w:rPr>
          <w:szCs w:val="22"/>
        </w:rPr>
        <w:t>b/  zmieniającą uchwałę w sprawie uchwalenia budżetu gminy na rok 2015,</w:t>
      </w:r>
    </w:p>
    <w:p w:rsidR="00E414E8" w:rsidRPr="00F54CEB" w:rsidRDefault="00E414E8" w:rsidP="00E414E8">
      <w:pPr>
        <w:rPr>
          <w:szCs w:val="22"/>
        </w:rPr>
      </w:pPr>
      <w:r w:rsidRPr="00F54CEB">
        <w:rPr>
          <w:szCs w:val="22"/>
        </w:rPr>
        <w:t>c/  w sprawie Wieloletniej Prognozy Finansowej Gminy Będków na lata 2015 - 2029,</w:t>
      </w:r>
    </w:p>
    <w:p w:rsidR="00E414E8" w:rsidRPr="00F54CEB" w:rsidRDefault="00E414E8" w:rsidP="00E414E8">
      <w:pPr>
        <w:pStyle w:val="Standard"/>
        <w:jc w:val="both"/>
        <w:rPr>
          <w:sz w:val="22"/>
          <w:szCs w:val="22"/>
        </w:rPr>
      </w:pPr>
      <w:r w:rsidRPr="00F54CEB">
        <w:rPr>
          <w:sz w:val="22"/>
          <w:szCs w:val="22"/>
        </w:rPr>
        <w:t>d/  zmieniającą uchwałę w sprawie przyjęcia wieloletniego programu gospodarowania mieszkaniowym zasobem Gminy Będków na lata 2013-2017,</w:t>
      </w:r>
    </w:p>
    <w:p w:rsidR="00E414E8" w:rsidRPr="00F54CEB" w:rsidRDefault="00E414E8" w:rsidP="00E414E8">
      <w:pPr>
        <w:pStyle w:val="Standard"/>
        <w:jc w:val="both"/>
        <w:rPr>
          <w:sz w:val="22"/>
          <w:szCs w:val="22"/>
        </w:rPr>
      </w:pPr>
    </w:p>
    <w:p w:rsidR="00E414E8" w:rsidRPr="00F54CEB" w:rsidRDefault="00E414E8" w:rsidP="00E414E8">
      <w:pPr>
        <w:pStyle w:val="Standard"/>
        <w:jc w:val="both"/>
        <w:rPr>
          <w:sz w:val="22"/>
          <w:szCs w:val="22"/>
        </w:rPr>
      </w:pPr>
      <w:r w:rsidRPr="00F54CEB">
        <w:rPr>
          <w:sz w:val="22"/>
          <w:szCs w:val="22"/>
        </w:rPr>
        <w:t>e/ w sprawie określenia wzoru deklaracji o wysokości opłaty za gospodarowania odpadami komunalnymi składanej przez właścicieli nieruchomości położonych na obszarze Gminy Będków,</w:t>
      </w:r>
    </w:p>
    <w:p w:rsidR="00E414E8" w:rsidRPr="00F54CEB" w:rsidRDefault="00E414E8" w:rsidP="00E414E8">
      <w:pPr>
        <w:pStyle w:val="Standard"/>
        <w:jc w:val="both"/>
        <w:rPr>
          <w:sz w:val="22"/>
          <w:szCs w:val="22"/>
        </w:rPr>
      </w:pPr>
    </w:p>
    <w:p w:rsidR="00E414E8" w:rsidRPr="00F54CEB" w:rsidRDefault="00E414E8" w:rsidP="00E414E8">
      <w:pPr>
        <w:pStyle w:val="Standard"/>
        <w:jc w:val="both"/>
        <w:rPr>
          <w:sz w:val="22"/>
          <w:szCs w:val="22"/>
        </w:rPr>
      </w:pPr>
      <w:r w:rsidRPr="00F54CEB">
        <w:rPr>
          <w:sz w:val="22"/>
          <w:szCs w:val="22"/>
        </w:rPr>
        <w:t>f) w sprawie określenia wzoru deklaracji o wysokości opłaty za gospodarowania odpadami komunalnymi, składanej przez właścicieli nieruchomości, na których znajdują się domki letniskowe lub innych nieruchomości wykorzystywanych na cele rekreacyjno-wypoczynkowe, położonych na terenie Gminy Będków,</w:t>
      </w:r>
    </w:p>
    <w:p w:rsidR="00E414E8" w:rsidRDefault="00E414E8" w:rsidP="00E414E8">
      <w:pPr>
        <w:pStyle w:val="Standard"/>
        <w:jc w:val="both"/>
        <w:rPr>
          <w:sz w:val="22"/>
          <w:szCs w:val="22"/>
        </w:rPr>
      </w:pPr>
      <w:r w:rsidRPr="00F54CEB">
        <w:rPr>
          <w:sz w:val="22"/>
          <w:szCs w:val="22"/>
        </w:rPr>
        <w:t xml:space="preserve">g/ w sprawie uchwalenia planów pracy Rady Gminy w Będkowie i stałych komisji tej Rady </w:t>
      </w:r>
      <w:r w:rsidR="003E0DA7">
        <w:rPr>
          <w:sz w:val="22"/>
          <w:szCs w:val="22"/>
        </w:rPr>
        <w:br/>
      </w:r>
      <w:r w:rsidRPr="00F54CEB">
        <w:rPr>
          <w:sz w:val="22"/>
          <w:szCs w:val="22"/>
        </w:rPr>
        <w:t>na II półrocze 2015 r.</w:t>
      </w:r>
    </w:p>
    <w:p w:rsidR="0093253B" w:rsidRPr="003E0DA7" w:rsidRDefault="003E0DA7" w:rsidP="00192E8E">
      <w:pPr>
        <w:spacing w:line="240" w:lineRule="auto"/>
        <w:jc w:val="both"/>
        <w:rPr>
          <w:sz w:val="24"/>
        </w:rPr>
      </w:pPr>
      <w:r>
        <w:rPr>
          <w:sz w:val="24"/>
        </w:rPr>
        <w:t>h/ w sprawie wyboru ławnika</w:t>
      </w:r>
      <w:r w:rsidRPr="004702D3">
        <w:rPr>
          <w:sz w:val="24"/>
        </w:rPr>
        <w:t xml:space="preserve"> do Sądu Rejonowego w Tomaszowie Mazowieckim </w:t>
      </w:r>
      <w:r>
        <w:rPr>
          <w:sz w:val="24"/>
        </w:rPr>
        <w:br/>
        <w:t>na kadencję lat 2016 – 2019,</w:t>
      </w:r>
    </w:p>
    <w:p w:rsidR="003E0DA7" w:rsidRDefault="003E0DA7" w:rsidP="00192E8E">
      <w:pPr>
        <w:spacing w:line="240" w:lineRule="auto"/>
        <w:jc w:val="both"/>
      </w:pPr>
      <w:r>
        <w:rPr>
          <w:sz w:val="24"/>
        </w:rPr>
        <w:t xml:space="preserve">i/  w sprawie </w:t>
      </w:r>
      <w:r w:rsidR="0093253B">
        <w:rPr>
          <w:sz w:val="24"/>
        </w:rPr>
        <w:t>wyboru ławników do Sądu Okręgowego w Piotrkowie Trybunalskim</w:t>
      </w:r>
      <w:r w:rsidR="0093253B" w:rsidRPr="004702D3">
        <w:rPr>
          <w:sz w:val="24"/>
        </w:rPr>
        <w:t xml:space="preserve"> </w:t>
      </w:r>
      <w:r>
        <w:rPr>
          <w:sz w:val="24"/>
        </w:rPr>
        <w:br/>
      </w:r>
      <w:r w:rsidR="0093253B">
        <w:rPr>
          <w:sz w:val="24"/>
        </w:rPr>
        <w:t>na kadencję lat 2016 – 2019</w:t>
      </w:r>
      <w:r w:rsidR="0093253B" w:rsidRPr="004702D3">
        <w:rPr>
          <w:sz w:val="24"/>
        </w:rPr>
        <w:t>.</w:t>
      </w:r>
      <w:r w:rsidR="0093253B">
        <w:t xml:space="preserve"> </w:t>
      </w:r>
    </w:p>
    <w:p w:rsidR="00C379EB" w:rsidRDefault="00C379EB" w:rsidP="00192E8E">
      <w:pPr>
        <w:spacing w:line="240" w:lineRule="auto"/>
        <w:jc w:val="both"/>
      </w:pPr>
      <w:r>
        <w:t>4. Zapytania i wnioski.</w:t>
      </w:r>
    </w:p>
    <w:p w:rsidR="003E0DA7" w:rsidRDefault="00233A89" w:rsidP="003E0DA7">
      <w:r>
        <w:t xml:space="preserve">Odp. punktu 1. </w:t>
      </w:r>
    </w:p>
    <w:p w:rsidR="00B96415" w:rsidRDefault="00233A89" w:rsidP="006F5EFA">
      <w:pPr>
        <w:jc w:val="both"/>
        <w:rPr>
          <w:sz w:val="24"/>
        </w:rPr>
      </w:pPr>
      <w:r>
        <w:t xml:space="preserve">Posiedzeniu przewodniczył Pan Andrzej </w:t>
      </w:r>
      <w:proofErr w:type="spellStart"/>
      <w:r>
        <w:t>B</w:t>
      </w:r>
      <w:r w:rsidR="003E0DA7">
        <w:t>adek</w:t>
      </w:r>
      <w:proofErr w:type="spellEnd"/>
      <w:r w:rsidR="003E0DA7">
        <w:t xml:space="preserve">, wiceprzewodniczący Rady. </w:t>
      </w:r>
      <w:r>
        <w:t>Na podstawie listy obecności stwierdził prawomocność obrad.</w:t>
      </w:r>
    </w:p>
    <w:p w:rsidR="00203561" w:rsidRPr="00B96415" w:rsidRDefault="00DD7CA8" w:rsidP="006F5EFA">
      <w:pPr>
        <w:jc w:val="both"/>
        <w:rPr>
          <w:sz w:val="24"/>
        </w:rPr>
      </w:pPr>
      <w:r>
        <w:lastRenderedPageBreak/>
        <w:t xml:space="preserve">Odp. punktu 2. </w:t>
      </w:r>
    </w:p>
    <w:p w:rsidR="000D49B0" w:rsidRDefault="00DD7CA8" w:rsidP="006F5EFA">
      <w:pPr>
        <w:jc w:val="both"/>
      </w:pPr>
      <w:r>
        <w:t>Zaproponowany przez przewodniczącego posiedzenia p</w:t>
      </w:r>
      <w:r w:rsidR="00221E4F">
        <w:t>orządek obrad został przyjęty 11</w:t>
      </w:r>
      <w:r>
        <w:t xml:space="preserve"> głosami „za”</w:t>
      </w:r>
      <w:r w:rsidR="00221E4F">
        <w:t xml:space="preserve"> – liczba członków komisji obecna na sali i biorąca udz</w:t>
      </w:r>
      <w:r w:rsidR="00C7593C">
        <w:t xml:space="preserve">iał w głosowaniu – </w:t>
      </w:r>
      <w:r w:rsidR="00221E4F">
        <w:t xml:space="preserve">11. </w:t>
      </w:r>
      <w:r w:rsidR="00221E4F">
        <w:br/>
      </w:r>
      <w:r>
        <w:t xml:space="preserve">W sprawie poprzedniego protokołu posiedzenia członkowie komisji nie zabrali głosu i przyjęli go </w:t>
      </w:r>
      <w:r w:rsidR="00221E4F">
        <w:br/>
      </w:r>
      <w:r>
        <w:t>w dr</w:t>
      </w:r>
      <w:r w:rsidR="00221E4F">
        <w:t xml:space="preserve">odze głosowania 12 głosami „za” - liczba członków komisji obecna na sali i biorąca udział </w:t>
      </w:r>
      <w:r w:rsidR="00221E4F">
        <w:br/>
        <w:t>w głosowaniu – 12.</w:t>
      </w:r>
    </w:p>
    <w:p w:rsidR="00F0708A" w:rsidRDefault="00BD5BCF" w:rsidP="006F5EFA">
      <w:pPr>
        <w:jc w:val="both"/>
      </w:pPr>
      <w:r>
        <w:t xml:space="preserve">Odp. punktu 3. </w:t>
      </w:r>
      <w:r w:rsidR="00F0708A">
        <w:t>litera a.</w:t>
      </w:r>
    </w:p>
    <w:p w:rsidR="000F6C27" w:rsidRPr="005838D6" w:rsidRDefault="000F6C27" w:rsidP="000F6C27">
      <w:r w:rsidRPr="005838D6">
        <w:t>Informacja o realizacji  inwestycji  za pierwsze półrocze 2015 r.</w:t>
      </w:r>
      <w:r w:rsidR="00425281">
        <w:t xml:space="preserve"> przedstawiona przez Panią Skarbnik</w:t>
      </w:r>
      <w:r w:rsidRPr="005838D6">
        <w:t>:</w:t>
      </w:r>
    </w:p>
    <w:p w:rsidR="000F6C27" w:rsidRPr="005838D6" w:rsidRDefault="000F6C27" w:rsidP="000F6C27">
      <w:pPr>
        <w:jc w:val="both"/>
      </w:pPr>
      <w:r w:rsidRPr="005838D6">
        <w:t>- zakup stołów i krzeseł oraz oświetlenia solarnego do świetlicy wiejskiej w Sługocicach – inwestycja została zrealizowana za pośrednictwem Lokalnej Grupy Działania. Wniosek o płatność złożony został w marcu 2015 r., a pozytywne rozliczenie wniosku nastąpiło w lipcu br. – poniesione nakłady 12.450,00 zł,</w:t>
      </w:r>
    </w:p>
    <w:p w:rsidR="000F6C27" w:rsidRPr="005838D6" w:rsidRDefault="000F6C27" w:rsidP="000F6C27">
      <w:pPr>
        <w:spacing w:line="240" w:lineRule="auto"/>
        <w:jc w:val="both"/>
      </w:pPr>
      <w:r w:rsidRPr="005838D6">
        <w:t>- przebudowa dróg gminnych – plan 100 tysięcy zł, z tego wydatkowana została kwota 2.600,00 zł na wykonanie dokumentacji drogi (długość odcinka ok. 980 mb),</w:t>
      </w:r>
    </w:p>
    <w:p w:rsidR="000F6C27" w:rsidRPr="005838D6" w:rsidRDefault="000F6C27" w:rsidP="000F6C27">
      <w:pPr>
        <w:spacing w:line="240" w:lineRule="auto"/>
        <w:jc w:val="both"/>
      </w:pPr>
      <w:r w:rsidRPr="005838D6">
        <w:t xml:space="preserve">- zakup samochodu osobowo-dostawczego – plan 45 tysięcy zł,  poniesione koszty 43 tysiące zł – </w:t>
      </w:r>
      <w:proofErr w:type="spellStart"/>
      <w:r w:rsidRPr="005838D6">
        <w:t>Renaut</w:t>
      </w:r>
      <w:proofErr w:type="spellEnd"/>
      <w:r w:rsidRPr="005838D6">
        <w:t xml:space="preserve"> Master (rok produkcji 2011),</w:t>
      </w:r>
    </w:p>
    <w:p w:rsidR="000F6C27" w:rsidRPr="005838D6" w:rsidRDefault="000F6C27" w:rsidP="000F6C27">
      <w:pPr>
        <w:spacing w:line="240" w:lineRule="auto"/>
        <w:jc w:val="both"/>
      </w:pPr>
      <w:r w:rsidRPr="005838D6">
        <w:t>- remont obiektów szkolnych – plan 29.602,68 zł, nakłady zrealizowane 4. 797,00 zł na wykonanie oświetlenia awaryjnego w zespole szkolno-gimnazjalnym i wykonanie wyłącznika przeciwpożarowego w budynku  gminnego przedszkola,</w:t>
      </w:r>
    </w:p>
    <w:p w:rsidR="000F6C27" w:rsidRPr="005838D6" w:rsidRDefault="000F6C27" w:rsidP="000F6C27">
      <w:pPr>
        <w:spacing w:line="240" w:lineRule="auto"/>
        <w:jc w:val="both"/>
      </w:pPr>
      <w:r w:rsidRPr="005838D6">
        <w:t>- remont obiektu komunalnego w Rudniku – plan 3 tysiące zł, środki wydatkowane 2.581,08 na naprawę instalacji elektrycznej,</w:t>
      </w:r>
    </w:p>
    <w:p w:rsidR="000F6C27" w:rsidRPr="005838D6" w:rsidRDefault="000F6C27" w:rsidP="000F6C27">
      <w:pPr>
        <w:spacing w:line="240" w:lineRule="auto"/>
        <w:jc w:val="both"/>
      </w:pPr>
      <w:r w:rsidRPr="005838D6">
        <w:t>- remont elewacji budynku mieszkalnego (DN) przy ulicy Reymonta 9 w Będkowie – plan 45 tysięcy zł, prace zostały podjęte w  miesiącu sierpniu br.,</w:t>
      </w:r>
    </w:p>
    <w:p w:rsidR="000F6C27" w:rsidRPr="005838D6" w:rsidRDefault="000F6C27" w:rsidP="000F6C27">
      <w:pPr>
        <w:spacing w:line="240" w:lineRule="auto"/>
        <w:jc w:val="both"/>
      </w:pPr>
      <w:r w:rsidRPr="005838D6">
        <w:t>- remont elewacji świetlicy w m. Kalinów – plan 47 tysięcy zł, prace zostaną przeprowadzone w III kwartale br.,</w:t>
      </w:r>
    </w:p>
    <w:p w:rsidR="000F6C27" w:rsidRPr="005838D6" w:rsidRDefault="000F6C27" w:rsidP="000F6C27">
      <w:pPr>
        <w:spacing w:line="240" w:lineRule="auto"/>
        <w:jc w:val="both"/>
      </w:pPr>
      <w:r w:rsidRPr="005838D6">
        <w:t xml:space="preserve">- remont elewacji świetlicy w m. </w:t>
      </w:r>
      <w:proofErr w:type="spellStart"/>
      <w:r w:rsidRPr="005838D6">
        <w:t>Zacharz</w:t>
      </w:r>
      <w:proofErr w:type="spellEnd"/>
      <w:r w:rsidRPr="005838D6">
        <w:t xml:space="preserve"> – plan 25 tysięcy zł, inwestycja zrealizowana w miesiącu marcu br. – nakłady zrealizowane 21.539,08 zł,</w:t>
      </w:r>
    </w:p>
    <w:p w:rsidR="000F6C27" w:rsidRDefault="000F6C27" w:rsidP="000F6C27">
      <w:pPr>
        <w:spacing w:line="240" w:lineRule="auto"/>
        <w:jc w:val="both"/>
      </w:pPr>
      <w:r w:rsidRPr="005838D6">
        <w:t>- remont świetlicy w Prażkach – plan 30 tysięcy zł, zadanie rozpoczęte w miesiącu czerwcu br., poniesione wydatki na kwotę 1.658,20 zł na zakup płytek</w:t>
      </w:r>
      <w:r>
        <w:t xml:space="preserve"> – inwestycja będzie realizowana w  trzecim kwartale 2025 r.,</w:t>
      </w:r>
    </w:p>
    <w:p w:rsidR="000F6C27" w:rsidRDefault="000F6C27" w:rsidP="000F6C27">
      <w:pPr>
        <w:spacing w:line="240" w:lineRule="auto"/>
        <w:jc w:val="both"/>
      </w:pPr>
      <w:r>
        <w:t>- zakup wyposażenia domu kultury w Będkowie – plan 10 tysięcy zł – jest propozycja w zmianach budżetowych, aby tę kwotę zdjąć, a środki wykorzystać na wykonanie nawierzchni asfaltowej przed domem kultury,</w:t>
      </w:r>
    </w:p>
    <w:p w:rsidR="000F6C27" w:rsidRDefault="000F6C27" w:rsidP="000F6C27">
      <w:pPr>
        <w:spacing w:line="240" w:lineRule="auto"/>
        <w:jc w:val="both"/>
      </w:pPr>
      <w:r>
        <w:t>- remont świetlicy w Rudniku – plan 30 tysięcy zł – inwestycja na lata 2015-2016. W miesiącu wrześniu zostanie sporządzony projekt remontu-przebudowy tego obiektu.</w:t>
      </w:r>
    </w:p>
    <w:p w:rsidR="000F6C27" w:rsidRDefault="000F6C27" w:rsidP="000F6C27">
      <w:pPr>
        <w:spacing w:line="240" w:lineRule="auto"/>
        <w:jc w:val="both"/>
      </w:pPr>
      <w:r>
        <w:t>- malowanie elewacji świetlicy w Rzeczkowie – plan 8 tysięcy zł – prace ukończono w miesiącu lipcu br.</w:t>
      </w:r>
    </w:p>
    <w:p w:rsidR="000F6C27" w:rsidRPr="005838D6" w:rsidRDefault="000F6C27" w:rsidP="000F6C27">
      <w:pPr>
        <w:spacing w:line="240" w:lineRule="auto"/>
        <w:jc w:val="both"/>
      </w:pPr>
      <w:r>
        <w:t xml:space="preserve">Nakłady inwestycyjne planowane ogółem:  397.602,68 zł, nakłady zrealizowane ogółem: 101.175,36 zł. Zmiany budżetu dokonane zostały na pięciu sesjach, a także wprowadzone sześcioma zarządzeniami Wójta Gminy. Budżet, jak co roku, rozpoczyna się kwotą przeważnie mniejszą, </w:t>
      </w:r>
      <w:r w:rsidR="004C1320">
        <w:br/>
      </w:r>
      <w:r>
        <w:t>a kończy się większą. Budżet uchwalony: dochody – 9.220.402,00 zł, I półrocze – 10.013.129,00 zł, wydatki – 8.916.323,00 zł (początek roku budżetowego), I półrocze – 9.488.654,00 zł.</w:t>
      </w:r>
    </w:p>
    <w:p w:rsidR="00F0708A" w:rsidRDefault="00203561" w:rsidP="006F5EFA">
      <w:pPr>
        <w:jc w:val="both"/>
      </w:pPr>
      <w:r>
        <w:lastRenderedPageBreak/>
        <w:t xml:space="preserve">Skarbnik Gminy: </w:t>
      </w:r>
      <w:r w:rsidR="00F0708A">
        <w:t xml:space="preserve"> </w:t>
      </w:r>
      <w:r w:rsidR="00F07E89">
        <w:t xml:space="preserve">w </w:t>
      </w:r>
      <w:r w:rsidR="00F0708A">
        <w:t>pierwszym półroczu spłaciliśmy to, co mieli</w:t>
      </w:r>
      <w:r w:rsidR="00001B00">
        <w:t xml:space="preserve">śmy spłacić. Jeśli chodzi o rozchody spłaciliśmy zobowiązania dotyczące banków, natomiast kwota, która dotyczy inwestycji zostanie spłacona w drugim półroczu. W pierwszym półroczu założone rozchody  to kwota 524.475,00 zł – </w:t>
      </w:r>
      <w:r>
        <w:br/>
      </w:r>
      <w:r w:rsidR="00001B00">
        <w:t>z tej kwoty pozostały do spłacenia tylko dwie raty z ochrony środowiska – pierwsza rata wynosi 8,5 tysiąca zł na kwartał; w lipcu spłaciliśmy pierwszą, a druga jest do spłacenia w październiku. Jeśli chodzi o bank PKO i bank spółdzielczy pierwsze raty są spłacone</w:t>
      </w:r>
      <w:r w:rsidR="00D751AB">
        <w:t xml:space="preserve">. Wykonanie (tabelaryczne) dochodu ogółem 53,53% z podziałem na zadania własne i zadania zlecone (otrzymane do realizacji z zewnątrz </w:t>
      </w:r>
      <w:r w:rsidR="00F100A0">
        <w:t>-</w:t>
      </w:r>
      <w:r w:rsidR="00D751AB">
        <w:t xml:space="preserve"> </w:t>
      </w:r>
      <w:r w:rsidR="00F100A0">
        <w:br/>
      </w:r>
      <w:r w:rsidR="00D751AB">
        <w:t>z Urzędu Wojewódzkiego i Delegatury KBW (wybory).</w:t>
      </w:r>
      <w:r w:rsidR="00897205">
        <w:t xml:space="preserve"> Wykonanie wydatków w 50,21%; niektóre wydatki poczynione w miesiącach lipiec-sierpień br. dotyczą zadań inwestycyjnych.</w:t>
      </w:r>
      <w:r w:rsidR="00C37DE3">
        <w:t xml:space="preserve"> </w:t>
      </w:r>
      <w:r w:rsidR="00CF0F2D">
        <w:t>Dochody z tytułu wydawania zezwoleń na sprzedaż napojów alkoholowych – plan 40 tysięcy zł, wykonanie 21.538,18 zł, z tego diety dla członków komisji 2.220,00 zł, zakup materiałów i wyposażenia 782,16 zł, zakup usług terapeutycznych, dyżur w punkcie konsultacyjnym 7.908,22 z</w:t>
      </w:r>
      <w:r w:rsidR="009C015D">
        <w:t xml:space="preserve">ł. Realizacja dochodów </w:t>
      </w:r>
      <w:r w:rsidR="009C015D">
        <w:br/>
        <w:t xml:space="preserve">i wydatków z tytułu ochrony środowiska: dochody 5.144,62 zł – wpływy z opłat i kar za korzystanie ze środowiska z Urzędu </w:t>
      </w:r>
      <w:r w:rsidR="008936AA">
        <w:t>M</w:t>
      </w:r>
      <w:r w:rsidR="009C015D">
        <w:t>arszałkowskiego, wydatki 5.144,62 zł – z tytułu wywozu nieczystości stałych z budynków komunalnych.</w:t>
      </w:r>
      <w:r w:rsidR="008936AA">
        <w:t xml:space="preserve"> Dochody z tytułu gospodarowania odpadami komunalnymi </w:t>
      </w:r>
      <w:r w:rsidR="00472080">
        <w:br/>
      </w:r>
      <w:r w:rsidR="008936AA">
        <w:t>i wydatki w ramach funkcjonowania systemu gospodarowania odpadami komunalnymi: dochody – wpływy z opłat za gospodarowanie odpadami komunalnymi 123.863,58 zł, wydatki – odbiór odpadów komunalnych 108.399,95 zł</w:t>
      </w:r>
      <w:r w:rsidR="00472080">
        <w:t xml:space="preserve"> wg tabeli; na sam wywóz odpadów wydatkowaliśmy kwotę ogólną 113.544,57  zł – 5 tysięcy zł wykazane jest we wcześniejszym załączniku,</w:t>
      </w:r>
      <w:r w:rsidR="008936AA">
        <w:t xml:space="preserve"> </w:t>
      </w:r>
      <w:r w:rsidR="00472080">
        <w:t xml:space="preserve">a także </w:t>
      </w:r>
      <w:r w:rsidR="008936AA">
        <w:t xml:space="preserve">związane </w:t>
      </w:r>
      <w:r w:rsidR="00472080">
        <w:br/>
      </w:r>
      <w:r w:rsidR="008936AA">
        <w:t>z utrzymaniem stanowiska pracy 15.463,63 zł (zatrudnienie – 2 osoby po ½ etatu).</w:t>
      </w:r>
      <w:r w:rsidR="00374787">
        <w:t xml:space="preserve"> W zestawieniu udzielonych dotacji dla: biblioteki – plan 65 tysięcy zł, wykonanie 35 tysięcy zł, parafii rzymskokatolickiej – plan 10 tysięcy zł – dotacja przekazana w lipcu br., ludowego klubu sportowego – plan 14 tysięcy zł, wykonanie 10 tysięcy zł, międzyszkolnego klubu „Apis” – plan 6 tysięcy zł, wykonanie zerowe – środki zostaną przekazane w drugim półroczu br.</w:t>
      </w:r>
      <w:r w:rsidR="003B18A0">
        <w:t xml:space="preserve"> Wieloletnia prognoza finansowa, tj. to samo, co w załączniku inwestycyjnym, tylko przedstawione, jeśli chodzi o realizację zadań, w przyszłych latach.</w:t>
      </w:r>
      <w:r w:rsidR="000D3D3E">
        <w:t xml:space="preserve"> W tabeli przebieg realizacji przedsięwzięć na stronie 2 błędnie wpisałam kwotę 40 tysięcy zł zamiast 30 tysięcy zł – dotyczy to planu (sugerując się sesją, która będzie).</w:t>
      </w:r>
      <w:r w:rsidR="00E0300D">
        <w:t xml:space="preserve"> Jeżeli chodzi o realizację przedsięwzięć, czyli zadań, które są przewidziane na rok 2015 i lata następne jest opisana w objaśnieniach – jest to ten sam opis, który dotyczy inwestycji tylko roku 2015. Kolejnym dokumentem sprawozdawczym jest informacja o przebiegu wykonania planu finansowego jednostek, dla których założycielem jest gmina Będków</w:t>
      </w:r>
      <w:r w:rsidR="00415FAE">
        <w:t xml:space="preserve">. Są to dwie jednostki: samodzielny publiczny zakład opieki zdrowotnej – gminny ośrodek zdrowia i gminna biblioteka publiczna w Będkowie. Dla tych jednostek, w okresie półrocza, przygotowane są tylko informacje na temat planu i wykonania. Sprawozdanie, ze szczegółowym przedstawieniem i bilansem, sporządza się za dany rok. SP ZOZ -GOZ – przychody </w:t>
      </w:r>
      <w:r w:rsidR="0036358D">
        <w:t xml:space="preserve">(z usług medycznych NFZ </w:t>
      </w:r>
      <w:r w:rsidR="00415FAE">
        <w:t>– plan 810 tysięcy zł, wykonanie 400.763,38 zł, w tym przychody z usług medycznych 790 tysięcy zł, wykonanie 395.793,38 zł, inne przychody 20 tysięcy zł, wykonanie 4.970,00 zł</w:t>
      </w:r>
      <w:r w:rsidR="0036358D">
        <w:t>, wydatki</w:t>
      </w:r>
      <w:r w:rsidR="00A65CD9">
        <w:t>, zgodnie z tabelą</w:t>
      </w:r>
      <w:r w:rsidR="0036358D">
        <w:t xml:space="preserve"> – plan 808 tysięcy zł, wykonanie 403.974,55 zł  - wyższe o kwotę z ubiegłego roku, pokryta w tych wydatkach.</w:t>
      </w:r>
      <w:r w:rsidR="004D424C">
        <w:t xml:space="preserve"> Gminna biblioteka publiczna – przychody – plan 76.371,77 zł, w tym dotacja podmiotowa od jednostki samorządu terytorialnego 65 tysięcy zł, inne przychody (darowizny) 1.500,00 zł, wolne środki z roku 2014 (środki pozostające na rachunku jednostki) 9.871,77 zł, wykonanie 46.195,09 zł, wydatki – plan 76.371,77 zł, wykonanie  36.323,32 zł, zgodnie z tabela. Jest złożony wniosek do Narodowej Biblioteki w Warszawie</w:t>
      </w:r>
      <w:r w:rsidR="00194BF4">
        <w:t xml:space="preserve"> – wydatkowaliśmy już 5.713,00 zł – według przyjętej zasady dotowania 60 % to środki narodowej biblioteki, natomiast 40% - środki gminy. Jakie będą ostateczne kwoty środków – określi biblioteka narodowa.</w:t>
      </w:r>
    </w:p>
    <w:p w:rsidR="007C2881" w:rsidRDefault="007C2881" w:rsidP="006F5EFA">
      <w:pPr>
        <w:jc w:val="both"/>
      </w:pPr>
      <w:r>
        <w:t xml:space="preserve">Pan Krzysztof Jabłoński – wiadomo, że Pani Skarbnik także odpowiada za realizację budżetu, jednak uważam, że Pan Wójt jest tą właściwą osobą, która odpowie na niektóre moje zapytania, Skoro nie ma Pana Wójta, więc pozwolę sobie kwestię zapytań do Pana Wójta przesunąć na sesję. Chciałbym się </w:t>
      </w:r>
      <w:r>
        <w:lastRenderedPageBreak/>
        <w:t>dowiedzieć od Pana Przewodniczącego Komisji</w:t>
      </w:r>
      <w:r w:rsidR="007F2A10">
        <w:t>,</w:t>
      </w:r>
      <w:r>
        <w:t xml:space="preserve"> gdzie jest Pan Wójt, bo takiego usprawiedliwienia nie usłyszałem, a uważam, że jeżeli omawiamy realizację budżetu za pierwsze półrocze, to Pan Wójt powinien być na tym posiedzeniu komisji. Jeżeli obowiązki nie pozwalają Panu Wójtowi wziąć </w:t>
      </w:r>
      <w:r w:rsidR="009C0831">
        <w:t xml:space="preserve">udziału w posiedzeniu, to jestem za tym, aby </w:t>
      </w:r>
      <w:r w:rsidR="0057163E">
        <w:t>takie posiedzenie odbyło się w innym terminie.</w:t>
      </w:r>
    </w:p>
    <w:p w:rsidR="0046006E" w:rsidRDefault="0046006E" w:rsidP="006F5EFA">
      <w:pPr>
        <w:jc w:val="both"/>
      </w:pPr>
      <w:r>
        <w:t xml:space="preserve">Pan Andrzej </w:t>
      </w:r>
      <w:proofErr w:type="spellStart"/>
      <w:r>
        <w:t>Badek</w:t>
      </w:r>
      <w:proofErr w:type="spellEnd"/>
      <w:r>
        <w:t>, przewodniczący posiedzenia – informację, że Pana Wójta nie będzie na posiedzeniu otrzymałem od Pana Przewodniczącego Rady przed posiedzeniem, więc proszę Pana Przewodniczącego o zabranie głosu w tej sprawie.</w:t>
      </w:r>
    </w:p>
    <w:p w:rsidR="0046006E" w:rsidRDefault="0046006E" w:rsidP="006F5EFA">
      <w:pPr>
        <w:jc w:val="both"/>
      </w:pPr>
      <w:r>
        <w:t xml:space="preserve">Pan Andrzej </w:t>
      </w:r>
      <w:proofErr w:type="spellStart"/>
      <w:r>
        <w:t>Legieziński</w:t>
      </w:r>
      <w:proofErr w:type="spellEnd"/>
      <w:r>
        <w:t>, Przewodniczący Rady – Pan Wójt do biura przekazał informację, że ma pilny wyjazd związany z pracą.</w:t>
      </w:r>
    </w:p>
    <w:p w:rsidR="0046006E" w:rsidRDefault="0046006E" w:rsidP="006F5EFA">
      <w:pPr>
        <w:jc w:val="both"/>
      </w:pPr>
      <w:r>
        <w:t>Pani Renata Szymańska pytała, czy pilny wyjazd służbowy?</w:t>
      </w:r>
    </w:p>
    <w:p w:rsidR="0046006E" w:rsidRDefault="0046006E" w:rsidP="006F5EFA">
      <w:pPr>
        <w:jc w:val="both"/>
      </w:pPr>
      <w:r>
        <w:t xml:space="preserve">Pan Andrzej </w:t>
      </w:r>
      <w:proofErr w:type="spellStart"/>
      <w:r>
        <w:t>Legieziński</w:t>
      </w:r>
      <w:proofErr w:type="spellEnd"/>
      <w:r>
        <w:t>, Przewodniczący Rady – wyjazd związany z pracą.</w:t>
      </w:r>
    </w:p>
    <w:p w:rsidR="0046006E" w:rsidRDefault="0046006E" w:rsidP="006F5EFA">
      <w:pPr>
        <w:jc w:val="both"/>
      </w:pPr>
      <w:r>
        <w:t xml:space="preserve">Pan Krzysztof Jabłoński – co do realizacji budżetu, </w:t>
      </w:r>
      <w:r w:rsidR="00850E19">
        <w:t>częściowo omówiliśmy go na posiedzeniu komisji, można stwierdzić, że trudno jest go ocenić, ponieważ</w:t>
      </w:r>
      <w:r w:rsidR="003F4ACF">
        <w:t xml:space="preserve"> </w:t>
      </w:r>
      <w:r w:rsidR="00850E19">
        <w:t xml:space="preserve"> jak Pani Skarbnik wspomniała, jego realizacja nie musi być 50%, bo są przychody i wydatki zaplanowane na drugie półrocze. Nad jedną rzeczą bardzo głęboko się zastanawiałem, o której Pani Skarbnik </w:t>
      </w:r>
      <w:r w:rsidR="003F4ACF">
        <w:t>mówiła</w:t>
      </w:r>
      <w:r w:rsidR="00850E19">
        <w:t xml:space="preserve">, jakim cudem zbilansowały się wydatki i dochody za śmieci, bo przecież mogą </w:t>
      </w:r>
      <w:r w:rsidR="00C36467">
        <w:t>mieć miejsce wpłaty po terminie.</w:t>
      </w:r>
    </w:p>
    <w:p w:rsidR="00636962" w:rsidRDefault="00C36467" w:rsidP="006F5EFA">
      <w:pPr>
        <w:jc w:val="both"/>
      </w:pPr>
      <w:r>
        <w:t xml:space="preserve">Pani Skarbnik Gminy: mamy wydzielone konto na śmieci dla własnej informacji, ale to konto nie musi być, dlatego wiemy dokładnie ile osób płaci w terminie, a ile po terminie. Na koniec roku wszystkie te pieniądze są przekazywane do budżetu. Na przykład biblioteka ma na koncie wykazane środki </w:t>
      </w:r>
      <w:r w:rsidR="007F2A10">
        <w:br/>
      </w:r>
      <w:r>
        <w:t>z ubiegłego roku, natomiast w omawianym przypadku wszystkie pieniądze idą</w:t>
      </w:r>
      <w:r w:rsidR="00781EBD">
        <w:t xml:space="preserve"> w zakres administracji. A tak naprawdę, nie wiem, czy my jeszcze do tego jeszcze nie dokładamy</w:t>
      </w:r>
      <w:r w:rsidR="003C6B21">
        <w:t>,</w:t>
      </w:r>
      <w:r w:rsidR="00781EBD">
        <w:t xml:space="preserve"> jeżeli chodzi o zakup papieru i tonera.</w:t>
      </w:r>
    </w:p>
    <w:p w:rsidR="008A40E4" w:rsidRDefault="008A40E4" w:rsidP="006F5EFA">
      <w:pPr>
        <w:jc w:val="both"/>
      </w:pPr>
      <w:r>
        <w:t>Pan Krzysztof Jabłoński: mając informację za I półrocze myślę, że radnych też by bardziej interesowało, czy np. pozycje po stronie dochodów jak i kosztów, których wykonanie byłoby zagrożone w szczególności po stronie dochodów – czy może się zdarzyć tak, że jakichś dochodów moglibyśmy nie otrzymać?</w:t>
      </w:r>
    </w:p>
    <w:p w:rsidR="000B2466" w:rsidRDefault="000B2466" w:rsidP="006F5EFA">
      <w:pPr>
        <w:jc w:val="both"/>
      </w:pPr>
      <w:r>
        <w:t xml:space="preserve">Pani Skarbnik Gminy: to są dochody od nieruchomości – pozyskanie dochodów od Tomaszowskiej Spółdzielni Mleczarskiej na pewno będzie niemożliwe do wykonania. W poprzednich latach dochody te były wykazywane przeze mnie  w takiej kwocie, którą powinniśmy otrzymać, natomiast w tym roku nie wykazałam już tyle, bo wiem, że tego nie otrzymam i dlatego zmniejszyłam, aby nie tworzyć </w:t>
      </w:r>
      <w:r w:rsidR="00776E77">
        <w:t>czegoś, co nie będzie wykonane. Wiadomo, że wydatki muszą być dostosowane do dochodów – nie można planować wydatków bez pokrycia finansowego.</w:t>
      </w:r>
    </w:p>
    <w:p w:rsidR="00DD4B0A" w:rsidRDefault="00DD4B0A" w:rsidP="006F5EFA">
      <w:pPr>
        <w:jc w:val="both"/>
      </w:pPr>
      <w:r>
        <w:t>Pan Krzysztof Jabłoński: co do zmian w budżecie – chodzi o zdjęte środki z domu kultury; jest napisane, że na drugie półrocze. Kwota ta jest zdjęta z planu inwestycyjnego na rok 2015 i pojawia się w wieloletniej prognozie finansowej ze stanem zerow</w:t>
      </w:r>
      <w:r w:rsidR="003233C3">
        <w:t>ym -</w:t>
      </w:r>
      <w:r>
        <w:t xml:space="preserve"> z czego to wynika?</w:t>
      </w:r>
    </w:p>
    <w:p w:rsidR="003233C3" w:rsidRDefault="003233C3" w:rsidP="006F5EFA">
      <w:pPr>
        <w:jc w:val="both"/>
      </w:pPr>
      <w:r>
        <w:t>Pani Skarbnik Gminy:  to tylko pomyłka – proponuje się zdjęcie tej kwoty z roku 2015.</w:t>
      </w:r>
    </w:p>
    <w:p w:rsidR="000A4E87" w:rsidRDefault="000A4E87" w:rsidP="006F5EFA">
      <w:pPr>
        <w:jc w:val="both"/>
      </w:pPr>
      <w:r>
        <w:t xml:space="preserve">Pani Renata Szymańska pytała, czy wpływy ze środowiska w kwocie 5.144,62 zł powinny być </w:t>
      </w:r>
      <w:r w:rsidR="00327290">
        <w:t xml:space="preserve">wydatkowane </w:t>
      </w:r>
      <w:r>
        <w:t>na odpady komunalne</w:t>
      </w:r>
      <w:r w:rsidR="00327290">
        <w:t>, czy też na ochronę środowiska.</w:t>
      </w:r>
    </w:p>
    <w:p w:rsidR="00327290" w:rsidRDefault="00327290" w:rsidP="006F5EFA">
      <w:pPr>
        <w:jc w:val="both"/>
      </w:pPr>
      <w:r>
        <w:t>Pani Skarbnik Gminy: tylko na ochronę środowiska.</w:t>
      </w:r>
    </w:p>
    <w:p w:rsidR="00426B83" w:rsidRDefault="00426B83" w:rsidP="006F5EFA">
      <w:pPr>
        <w:jc w:val="both"/>
      </w:pPr>
      <w:r>
        <w:lastRenderedPageBreak/>
        <w:t>Pani Renata Szymańska – na ochronę środowiska, czyli nie są to tylko odpady komunalne, więc dlaczego przeznaczono tę kwotę akurat na to?</w:t>
      </w:r>
    </w:p>
    <w:p w:rsidR="0043149A" w:rsidRDefault="0043149A" w:rsidP="006F5EFA">
      <w:pPr>
        <w:jc w:val="both"/>
      </w:pPr>
      <w:r>
        <w:t xml:space="preserve">Pani Skarbnik Gminy: takie wydatki także mamy, więc zostały </w:t>
      </w:r>
      <w:r w:rsidR="00A633A4">
        <w:t>przeznaczone na realizację zadania w ramach ochrony środowiska.</w:t>
      </w:r>
    </w:p>
    <w:p w:rsidR="00A633A4" w:rsidRDefault="00A633A4" w:rsidP="006F5EFA">
      <w:pPr>
        <w:jc w:val="both"/>
      </w:pPr>
      <w:r>
        <w:t>Pani Renata Szymańska – pytała, czy o wydatkowaniu tej kwoty z urzędu nie powinna zadecydować Rada?</w:t>
      </w:r>
    </w:p>
    <w:p w:rsidR="00B86460" w:rsidRDefault="00B86460" w:rsidP="006F5EFA">
      <w:pPr>
        <w:jc w:val="both"/>
      </w:pPr>
      <w:r>
        <w:t>Pani Skarbnik Gminy:  taki budżet został przyjęty.</w:t>
      </w:r>
    </w:p>
    <w:p w:rsidR="00B86460" w:rsidRDefault="00B86460" w:rsidP="006F5EFA">
      <w:pPr>
        <w:jc w:val="both"/>
      </w:pPr>
      <w:r>
        <w:t>Pani Renata Szymańska:  był punkt dotyczący zagospodarowania odpadów, gdy uważaliśmy, że t</w:t>
      </w:r>
      <w:r w:rsidR="00D61BD5">
        <w:t>a cena, która będzie ustalona przez Radę za odpady komunalne pokryje nam koszty, a stawkę mamy najwyższą jeżeli chodzi o inne gminy.</w:t>
      </w:r>
      <w:r w:rsidR="00443FF2">
        <w:t xml:space="preserve"> Jeżeli mamy takie środki i mówimy, że powinny pokryć wydatki związane z odbiorem odpadów komunalnych, bo takie były założenia, to czy te 5 tysięcy zł</w:t>
      </w:r>
      <w:r w:rsidR="00B63BBC">
        <w:t xml:space="preserve"> trzeba było wydatkować w taki sposób, tym  bardziej że wcześniej były rozmowy o polityce prorodzinnej.</w:t>
      </w:r>
    </w:p>
    <w:p w:rsidR="00F7293B" w:rsidRDefault="00F7293B" w:rsidP="006F5EFA">
      <w:pPr>
        <w:jc w:val="both"/>
      </w:pPr>
      <w:r>
        <w:t>Pani Skarbnik Gminy: wydatkowanie tych środków jest zgodne z przyjętym budżetem w miesiącu grudniu – takie same są załączniki do uchwały budżetowej i do sprawozdania; taka kwota była przyjęta. Ta  kwota właśnie z Funduszu Ochrony Środowiska i Gospodarki Wodnej jest przeznaczona na wywóz odpadów.</w:t>
      </w:r>
    </w:p>
    <w:p w:rsidR="00B438A8" w:rsidRDefault="00B438A8" w:rsidP="006F5EFA">
      <w:pPr>
        <w:jc w:val="both"/>
      </w:pPr>
      <w:r>
        <w:t>Pani Renata Szymańska:  dlatego należałoby już na wcześniejszych sesjach zasygnalizować Radzie propozycje wydatkowania tych środków.</w:t>
      </w:r>
    </w:p>
    <w:p w:rsidR="00B438A8" w:rsidRDefault="00B438A8" w:rsidP="006F5EFA">
      <w:pPr>
        <w:jc w:val="both"/>
      </w:pPr>
      <w:r>
        <w:t>Pani Skarbnik Gminy: to było proponowane w czasie ustalania opłat za śmieci.</w:t>
      </w:r>
    </w:p>
    <w:p w:rsidR="00300672" w:rsidRDefault="00300672" w:rsidP="006F5EFA">
      <w:pPr>
        <w:jc w:val="both"/>
      </w:pPr>
      <w:r>
        <w:t>Pani Renata Szymańska:  przyjrzyjmy się tej sprawie dokładniej na posiedzeniu komisji rewizyjnej – na ile nas faktycznie stać, i co możemy zrobić, aby nie podwyższać stawek opłat i dać możliwość płacenia mniejszych opłat za sprawą polityki prorodzinnej, że np. czwarta osoba w rodzinie zapłaci mniej bądź będzie zwolniona</w:t>
      </w:r>
      <w:r w:rsidR="00617416">
        <w:t xml:space="preserve"> z opłaty. Takie propozycje można wysunąć tym bardziej, że już wcześniej była na ten </w:t>
      </w:r>
      <w:r w:rsidR="00B357EE">
        <w:t xml:space="preserve">temat </w:t>
      </w:r>
      <w:r w:rsidR="00617416">
        <w:t>rozmowa, tylko propozycje w tym względzie nie zostały wzięte pod uwagę, a szanse na takie rozwiązanie są, ponieważ mamy dotacje z Urzędu Marszałkowskiego. Jeżeli chodzi o półetaty pracownicze, proszę powiedzieć, kto się tymi sprawami zajmuje – były dwie osoby, a teraz mówi się o czterech, więc proszę o podanie nazwisk tych osób.</w:t>
      </w:r>
    </w:p>
    <w:p w:rsidR="00617416" w:rsidRDefault="00617416" w:rsidP="006F5EFA">
      <w:pPr>
        <w:jc w:val="both"/>
      </w:pPr>
      <w:r>
        <w:t>Pani Skarbnik Gminy: są to osoby:  Wiesław Szulc i Justyna Krych.</w:t>
      </w:r>
    </w:p>
    <w:p w:rsidR="00617416" w:rsidRDefault="00617416" w:rsidP="006F5EFA">
      <w:pPr>
        <w:jc w:val="both"/>
      </w:pPr>
      <w:r>
        <w:t>Pani Renata Szymańska:  był też Pan Głogowski.</w:t>
      </w:r>
    </w:p>
    <w:p w:rsidR="00617416" w:rsidRDefault="00617416" w:rsidP="006F5EFA">
      <w:pPr>
        <w:jc w:val="both"/>
      </w:pPr>
      <w:r>
        <w:t xml:space="preserve">Pani Skarbnik Gminy:  uzupełnia </w:t>
      </w:r>
      <w:r w:rsidR="002F59EE">
        <w:t xml:space="preserve">- </w:t>
      </w:r>
      <w:r>
        <w:t>jeżeli chodzi</w:t>
      </w:r>
      <w:r w:rsidR="00192A5B">
        <w:t xml:space="preserve"> o informatykę.</w:t>
      </w:r>
    </w:p>
    <w:p w:rsidR="007E7246" w:rsidRDefault="000E6538" w:rsidP="007E7246">
      <w:pPr>
        <w:jc w:val="both"/>
      </w:pPr>
      <w:r>
        <w:t>Odp. punktu 3. litera b, c.</w:t>
      </w:r>
    </w:p>
    <w:p w:rsidR="00B77758" w:rsidRPr="003A0800" w:rsidRDefault="000E6538" w:rsidP="007E7246">
      <w:pPr>
        <w:jc w:val="both"/>
        <w:rPr>
          <w:sz w:val="24"/>
        </w:rPr>
      </w:pPr>
      <w:r w:rsidRPr="003A0800">
        <w:rPr>
          <w:szCs w:val="22"/>
        </w:rPr>
        <w:t>Skarbnik Gminy –</w:t>
      </w:r>
      <w:r w:rsidR="00FE3670" w:rsidRPr="003A0800">
        <w:rPr>
          <w:szCs w:val="22"/>
        </w:rPr>
        <w:t xml:space="preserve"> zwiększa się dochody budżetowe o kwotę 50.940,40 zł, zmniejsza się dochody </w:t>
      </w:r>
      <w:r w:rsidR="00F07E89" w:rsidRPr="003A0800">
        <w:rPr>
          <w:szCs w:val="22"/>
        </w:rPr>
        <w:t xml:space="preserve"> </w:t>
      </w:r>
      <w:r w:rsidR="00FE3670" w:rsidRPr="003A0800">
        <w:rPr>
          <w:szCs w:val="22"/>
        </w:rPr>
        <w:t>budżetowe o kwotę 289,00 zł (dotacja z Urzędu Wojewódzkiego na utrzymanie zadań zleconych),</w:t>
      </w:r>
      <w:r w:rsidR="008A7585" w:rsidRPr="003A0800">
        <w:rPr>
          <w:szCs w:val="22"/>
        </w:rPr>
        <w:t xml:space="preserve"> </w:t>
      </w:r>
      <w:r w:rsidR="0046338B" w:rsidRPr="003A0800">
        <w:rPr>
          <w:szCs w:val="22"/>
        </w:rPr>
        <w:br/>
      </w:r>
      <w:r w:rsidR="008A7585" w:rsidRPr="003A0800">
        <w:rPr>
          <w:szCs w:val="22"/>
        </w:rPr>
        <w:t>w dziale 751 zwiększa się kwotę na referendum (dot. pierwszej części 3.702,00 zł,  druga część środków zostanie wprowadzona zarządzeniem Wójta),</w:t>
      </w:r>
      <w:r w:rsidR="001032E2" w:rsidRPr="003A0800">
        <w:rPr>
          <w:szCs w:val="22"/>
        </w:rPr>
        <w:t xml:space="preserve"> w dziale 801 dotacja na wyposażenie </w:t>
      </w:r>
      <w:r w:rsidR="0046338B" w:rsidRPr="003A0800">
        <w:rPr>
          <w:szCs w:val="22"/>
        </w:rPr>
        <w:br/>
      </w:r>
      <w:r w:rsidR="001032E2" w:rsidRPr="003A0800">
        <w:rPr>
          <w:szCs w:val="22"/>
        </w:rPr>
        <w:t>w podręczniki, materiały edukacyjne lub materiały ćwiczeniowe z podziałem na szkołę podstawową, gimnazjum i dzieci niepełnosprawne</w:t>
      </w:r>
      <w:r w:rsidR="004E55D8" w:rsidRPr="003A0800">
        <w:rPr>
          <w:szCs w:val="22"/>
        </w:rPr>
        <w:t xml:space="preserve"> – 801,50 zł, w dziale 852 – dotacja na zasiłki okresowe </w:t>
      </w:r>
      <w:r w:rsidR="0046338B" w:rsidRPr="003A0800">
        <w:rPr>
          <w:szCs w:val="22"/>
        </w:rPr>
        <w:br/>
      </w:r>
      <w:r w:rsidR="004E55D8" w:rsidRPr="003A0800">
        <w:rPr>
          <w:szCs w:val="22"/>
        </w:rPr>
        <w:t xml:space="preserve">w wysokości 14.289,00 zł, w dziale 921 – zwrot środków wydatkowanych na inwestycję </w:t>
      </w:r>
      <w:r w:rsidR="0046338B" w:rsidRPr="003A0800">
        <w:rPr>
          <w:szCs w:val="22"/>
        </w:rPr>
        <w:br/>
      </w:r>
      <w:r w:rsidR="004E55D8" w:rsidRPr="003A0800">
        <w:rPr>
          <w:szCs w:val="22"/>
        </w:rPr>
        <w:t>w Sługocicach – 12.434,40 zł</w:t>
      </w:r>
      <w:r w:rsidR="00756B07" w:rsidRPr="003A0800">
        <w:rPr>
          <w:szCs w:val="22"/>
        </w:rPr>
        <w:t>. Drugi załącznik dotyczy wydatków</w:t>
      </w:r>
      <w:r w:rsidR="00B77758" w:rsidRPr="003A0800">
        <w:rPr>
          <w:szCs w:val="22"/>
        </w:rPr>
        <w:t xml:space="preserve"> (w dziale transport zwiększa się</w:t>
      </w:r>
      <w:r w:rsidR="00B77758" w:rsidRPr="003A0800">
        <w:rPr>
          <w:sz w:val="24"/>
        </w:rPr>
        <w:t xml:space="preserve"> </w:t>
      </w:r>
      <w:r w:rsidR="00B77758" w:rsidRPr="003A0800">
        <w:rPr>
          <w:szCs w:val="22"/>
        </w:rPr>
        <w:lastRenderedPageBreak/>
        <w:t>budżet o 53.190,00 zł), a szczegółowy limit wydatków na zadania inwestycyjne przewidziane do realizacji w roku 2015 przedstawia załącznik nr 5 do uchwały:</w:t>
      </w:r>
    </w:p>
    <w:p w:rsidR="00B77758" w:rsidRPr="003A0800" w:rsidRDefault="00B77758" w:rsidP="000E6538">
      <w:pPr>
        <w:jc w:val="both"/>
        <w:rPr>
          <w:b/>
          <w:sz w:val="24"/>
        </w:rPr>
      </w:pPr>
      <w:r w:rsidRPr="003A0800">
        <w:rPr>
          <w:noProof/>
          <w:sz w:val="24"/>
        </w:rPr>
        <w:drawing>
          <wp:inline distT="0" distB="0" distL="0" distR="0">
            <wp:extent cx="5419725" cy="5762624"/>
            <wp:effectExtent l="1905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417934" cy="5760720"/>
                    </a:xfrm>
                    <a:prstGeom prst="rect">
                      <a:avLst/>
                    </a:prstGeom>
                    <a:noFill/>
                    <a:ln w="9525">
                      <a:noFill/>
                      <a:miter lim="800000"/>
                      <a:headEnd/>
                      <a:tailEnd/>
                    </a:ln>
                  </pic:spPr>
                </pic:pic>
              </a:graphicData>
            </a:graphic>
          </wp:inline>
        </w:drawing>
      </w:r>
    </w:p>
    <w:p w:rsidR="000E6538" w:rsidRDefault="00BB5FF0" w:rsidP="006F5EFA">
      <w:pPr>
        <w:jc w:val="both"/>
      </w:pPr>
      <w:r>
        <w:t>I tak</w:t>
      </w:r>
      <w:r w:rsidR="0047748B">
        <w:t>:</w:t>
      </w:r>
      <w:r>
        <w:t xml:space="preserve"> zadania 1,2 i 3 wyszczególnione w tabeli pozostają bez zmian, w punkcie 4 – remont świetlicy </w:t>
      </w:r>
      <w:r w:rsidR="00D70EE0">
        <w:br/>
      </w:r>
      <w:r>
        <w:t>w Prażkach – przyjęta kwota w budżecie wynosi 30 tysięcy zł, proponowana zmiana dotyczy zwiększenia wydatków o 10 tysięcy zł,</w:t>
      </w:r>
      <w:r w:rsidR="00655A70">
        <w:t xml:space="preserve"> </w:t>
      </w:r>
      <w:r w:rsidR="001E728E">
        <w:t>w punkcie 5 – remont świetlicy w Rudniku - proponowana zmiana dotyczy zwiększenia wydatków o 10 tysięcy zł (koszty dokumentacji 40 tysięcy zł),</w:t>
      </w:r>
      <w:r w:rsidR="001D2F26">
        <w:t xml:space="preserve"> w punkcie 6 – budowa świetlicy w Teodorowie - 15 tysięcy zł na zakup działki pod budowę tego obiektu,</w:t>
      </w:r>
      <w:r w:rsidR="00404DB2">
        <w:t xml:space="preserve"> </w:t>
      </w:r>
      <w:r w:rsidR="00D70EE0">
        <w:br/>
      </w:r>
      <w:r w:rsidR="00404DB2">
        <w:t xml:space="preserve">w punkcie </w:t>
      </w:r>
      <w:r w:rsidR="004B606C">
        <w:t>7</w:t>
      </w:r>
      <w:r w:rsidR="00404DB2">
        <w:t xml:space="preserve"> – remont drogi gminnej w m. Rudnik </w:t>
      </w:r>
      <w:r w:rsidR="00081B24">
        <w:t>– kwota budżetowa 155.410,00 zł, proponowane zwiększenie wynosi 3.190,00 zł – łączna kwota 158.600 zł pokryje całą inwestycję i nadzór inwestorski,</w:t>
      </w:r>
      <w:r w:rsidR="00802767">
        <w:t xml:space="preserve"> punkty 8, 9 i 10 pozostają bez zmian,</w:t>
      </w:r>
      <w:r w:rsidR="008E0248">
        <w:t xml:space="preserve"> w punkcie 11 – zakup samochodu osobowo-dostawczego – przyjęta kwota w budżecie na ten cel 45 tysięcy zł, natomiast koszt samochodu wynosi 43 tysiące zł, stąd propozycja zdjęcia z wydatków 2 tysięcy zł,</w:t>
      </w:r>
      <w:r w:rsidR="005E1643">
        <w:t xml:space="preserve">  wydatki w punktach 12 i 13 pozostają bez zmian,</w:t>
      </w:r>
      <w:r w:rsidR="00717B0C">
        <w:t xml:space="preserve"> w punkcie 14 – remont drogi w m. </w:t>
      </w:r>
      <w:proofErr w:type="spellStart"/>
      <w:r w:rsidR="00717B0C">
        <w:t>Zacharz</w:t>
      </w:r>
      <w:proofErr w:type="spellEnd"/>
      <w:r w:rsidR="00717B0C">
        <w:t xml:space="preserve"> (I etap) – 10 tysięcy zł; będą dwa etapy tego zadania – w roku 2015 starania o środki w Urzędzie Marszałkowskim, w roku 2016 chodzi o dopłaty,</w:t>
      </w:r>
      <w:r w:rsidR="007646AF">
        <w:t xml:space="preserve"> w punkcie 15 – remont drogi w m. Magdalenka (I etap) – 5 tysięcy zł – taka sama sytuacja co </w:t>
      </w:r>
      <w:r w:rsidR="007646AF">
        <w:br/>
        <w:t xml:space="preserve">w </w:t>
      </w:r>
      <w:proofErr w:type="spellStart"/>
      <w:r w:rsidR="007646AF">
        <w:t>Zacharzu</w:t>
      </w:r>
      <w:proofErr w:type="spellEnd"/>
      <w:r w:rsidR="007646AF">
        <w:t xml:space="preserve"> – I </w:t>
      </w:r>
      <w:proofErr w:type="spellStart"/>
      <w:r w:rsidR="007646AF">
        <w:t>i</w:t>
      </w:r>
      <w:proofErr w:type="spellEnd"/>
      <w:r w:rsidR="007646AF">
        <w:t xml:space="preserve"> II etap</w:t>
      </w:r>
      <w:r w:rsidR="00BC476A">
        <w:t xml:space="preserve"> – jako drogi dojazdowe do pól,</w:t>
      </w:r>
      <w:r w:rsidR="00D70EE0" w:rsidRPr="00D70EE0">
        <w:t xml:space="preserve"> </w:t>
      </w:r>
      <w:r w:rsidR="00D70EE0">
        <w:t xml:space="preserve">w punkcie 16 – remont drogi w m. Brzustów – </w:t>
      </w:r>
      <w:r w:rsidR="00D70EE0">
        <w:lastRenderedPageBreak/>
        <w:t xml:space="preserve">5 tysięcy zł, w punkcie 17 </w:t>
      </w:r>
      <w:r w:rsidR="008717CF">
        <w:t>–</w:t>
      </w:r>
      <w:r w:rsidR="00D70EE0">
        <w:t xml:space="preserve"> </w:t>
      </w:r>
      <w:r w:rsidR="008717CF">
        <w:t>remont drogi Będków-Nowiny 10 tysięcy zł – zadanie zostanie sfinansowane z innego źródła, ale prace trzeba rozpocząć już w tym roku,</w:t>
      </w:r>
      <w:r w:rsidR="00684611">
        <w:t xml:space="preserve"> żeby wystąpić z wnioskiem o dofinansowanie,</w:t>
      </w:r>
      <w:r w:rsidR="00BC1114" w:rsidRPr="00BC1114">
        <w:t xml:space="preserve"> </w:t>
      </w:r>
      <w:r w:rsidR="00BC1114">
        <w:t>w punkcie 18 – remont nawierzchni asfaltowej przed domem kultury w Będkowie – 20 tysięcy zł,</w:t>
      </w:r>
      <w:r w:rsidR="004A693C">
        <w:t xml:space="preserve"> w punkcie 19 – remont dachu na hydroforni  (stropodach – nowe pokrycie dachu papą termozgrzewalną - 15 tysięcy zł (materiały i robocizna).</w:t>
      </w:r>
      <w:r w:rsidR="00FB34C6">
        <w:t xml:space="preserve"> Załącznik nr 3 i nr 4 obrazuje tylko to, co zmieniło się w zadaniach zleconych, czyli tych zadaniach finansowanych przez Urząd Wojewódzki </w:t>
      </w:r>
      <w:r w:rsidR="003D5F29">
        <w:br/>
      </w:r>
      <w:r w:rsidR="00FB34C6">
        <w:t>i Krajowe Biuro Wyborcze – zwiększenie z kwoty 1.145</w:t>
      </w:r>
      <w:r w:rsidR="005D33BC">
        <w:t>.288,62 zł</w:t>
      </w:r>
      <w:r w:rsidR="00697D16">
        <w:t xml:space="preserve"> do kwoty 1.169.216,62 zł.</w:t>
      </w:r>
      <w:r w:rsidR="00981F52">
        <w:t xml:space="preserve"> Jeżeli chodzi o przedsięwzięcia, zmieniło się tylko to, co dotyczy </w:t>
      </w:r>
      <w:r w:rsidR="00517C35">
        <w:t xml:space="preserve">domu kultury w </w:t>
      </w:r>
      <w:r w:rsidR="00981F52">
        <w:t>Będkow</w:t>
      </w:r>
      <w:r w:rsidR="00517C35">
        <w:t xml:space="preserve">ie (w ramach przesunięcia), zwiększenia wydatków na przedsięwzięcia wieloletnie 2015/2016. Pozostałe kwoty pozostają bez zmian w załączniku wieloletniej prognozy finansowej. Aktualizuje się tylko </w:t>
      </w:r>
      <w:r w:rsidR="00C15929">
        <w:br/>
      </w:r>
      <w:r w:rsidR="00517C35">
        <w:t>w załączniku nr 1 wszystkie kwoty dochodów i wydatków, przychodów i rozchodów, wszystkich podziałów dotyczących wynagrodzeń i pochodnych.</w:t>
      </w:r>
    </w:p>
    <w:p w:rsidR="00DA042A" w:rsidRDefault="00DA042A" w:rsidP="006F5EFA">
      <w:pPr>
        <w:jc w:val="both"/>
      </w:pPr>
      <w:r>
        <w:t>Pan Krzysztof Jabłoński – mówił o  niezgodności kwoty w tabeli – chodzi o 3.856 zł.</w:t>
      </w:r>
    </w:p>
    <w:p w:rsidR="00DA042A" w:rsidRDefault="00DA042A" w:rsidP="006F5EFA">
      <w:pPr>
        <w:jc w:val="both"/>
      </w:pPr>
      <w:r>
        <w:t xml:space="preserve">Pani Skarbnik Gminy: ta kwota </w:t>
      </w:r>
      <w:r w:rsidR="00917B80">
        <w:t xml:space="preserve">(z tabeli) </w:t>
      </w:r>
      <w:r>
        <w:t xml:space="preserve">nie ujęta </w:t>
      </w:r>
      <w:r w:rsidR="00917B80">
        <w:t xml:space="preserve">jest </w:t>
      </w:r>
      <w:r>
        <w:t>w inwestycjach</w:t>
      </w:r>
      <w:r w:rsidR="00917B80">
        <w:t xml:space="preserve"> -</w:t>
      </w:r>
      <w:r>
        <w:t xml:space="preserve"> dotyczy Rzeczkowa i wymaga tylko dokonania zmiany w paragrafie uchwały.</w:t>
      </w:r>
    </w:p>
    <w:p w:rsidR="00617416" w:rsidRDefault="00873D0B" w:rsidP="006F5EFA">
      <w:pPr>
        <w:jc w:val="both"/>
      </w:pPr>
      <w:r>
        <w:t>Odp. punktu 3. litera d.</w:t>
      </w:r>
    </w:p>
    <w:p w:rsidR="00873D0B" w:rsidRPr="00F436F8" w:rsidRDefault="00F436F8" w:rsidP="00F436F8">
      <w:pPr>
        <w:pStyle w:val="Standard"/>
        <w:jc w:val="both"/>
        <w:rPr>
          <w:sz w:val="22"/>
          <w:szCs w:val="22"/>
        </w:rPr>
      </w:pPr>
      <w:r>
        <w:t xml:space="preserve">Pani Małgorzata </w:t>
      </w:r>
      <w:proofErr w:type="spellStart"/>
      <w:r>
        <w:t>Kąs-Zając</w:t>
      </w:r>
      <w:proofErr w:type="spellEnd"/>
      <w:r>
        <w:t xml:space="preserve">, inspektor ds. mienia komunalnego, gospodarki mieszkaniowej, drogownictwa i gospodarki gruntami przedstawiła uzasadnienie do projektu uchwały </w:t>
      </w:r>
      <w:r>
        <w:rPr>
          <w:sz w:val="22"/>
          <w:szCs w:val="22"/>
        </w:rPr>
        <w:t>zmieniającej</w:t>
      </w:r>
      <w:r w:rsidRPr="00F54CEB">
        <w:rPr>
          <w:sz w:val="22"/>
          <w:szCs w:val="22"/>
        </w:rPr>
        <w:t xml:space="preserve"> uchwałę w sprawie przyjęcia wieloletniego programu gospodarowania mieszkaniowym zasobem</w:t>
      </w:r>
      <w:r>
        <w:rPr>
          <w:sz w:val="22"/>
          <w:szCs w:val="22"/>
        </w:rPr>
        <w:t xml:space="preserve"> Gminy Będków na lata 2013-2017:</w:t>
      </w:r>
    </w:p>
    <w:p w:rsidR="00873D0B" w:rsidRDefault="00F436F8" w:rsidP="00873D0B">
      <w:pPr>
        <w:pStyle w:val="Standard"/>
        <w:jc w:val="both"/>
      </w:pPr>
      <w:r>
        <w:t>- n</w:t>
      </w:r>
      <w:r w:rsidR="00873D0B">
        <w:t xml:space="preserve">a jednym z posiedzeń Komisji Rewizyjnej został zgłoszony m.in. wniosek </w:t>
      </w:r>
      <w:r w:rsidR="00873D0B">
        <w:br/>
        <w:t>o uporządkowanie zasobu mieszkaniowego gminy, chodziło o lokale socjalne znajdujące się w Remiszewicach nr 38. Lokale te posiadają w tej chwili status lokali socjalnych.</w:t>
      </w:r>
    </w:p>
    <w:p w:rsidR="00873D0B" w:rsidRDefault="00873D0B" w:rsidP="00873D0B">
      <w:pPr>
        <w:pStyle w:val="Standard"/>
        <w:autoSpaceDE w:val="0"/>
        <w:jc w:val="both"/>
      </w:pPr>
      <w:r>
        <w:t xml:space="preserve">Przychylając się do tego wniosku Wójt Gminy podjął kroki zmierzające do wyjaśnienia </w:t>
      </w:r>
      <w:r>
        <w:br/>
        <w:t>i uregulowania tej kwestii.</w:t>
      </w:r>
    </w:p>
    <w:p w:rsidR="00873D0B" w:rsidRDefault="00873D0B" w:rsidP="00873D0B">
      <w:pPr>
        <w:pStyle w:val="Standard"/>
        <w:jc w:val="both"/>
      </w:pPr>
      <w:r>
        <w:t xml:space="preserve">Wprawdzie są to w tej chwili lokale socjalne, jednakże najemcy tych mieszkań (4 najemców) zamieszkują te lokale na podstawie umów najmu zawartych w latach 90-tych, kiedy to obowiązywała </w:t>
      </w:r>
      <w:r>
        <w:rPr>
          <w:rFonts w:eastAsia="ArialMT" w:cs="ArialMT"/>
        </w:rPr>
        <w:t>ustawa z dnia 10 kwietnia 1971 r. - Prawo lokalowe (tj. Dz. U z 1987 r. nr 30, poz.165). Zgodnie z tą ustawą każdy miał prawo do lokalu mieszkalnego udostępnianego na zasadach określonych tym prawem. Najem był ustanawiany w dwóch formach:</w:t>
      </w:r>
    </w:p>
    <w:p w:rsidR="00873D0B" w:rsidRDefault="00873D0B" w:rsidP="00873D0B">
      <w:pPr>
        <w:pStyle w:val="Standard"/>
        <w:autoSpaceDE w:val="0"/>
        <w:jc w:val="both"/>
        <w:rPr>
          <w:rFonts w:eastAsia="ArialMT" w:cs="ArialMT"/>
        </w:rPr>
      </w:pPr>
      <w:r>
        <w:rPr>
          <w:rFonts w:eastAsia="ArialMT" w:cs="ArialMT"/>
        </w:rPr>
        <w:t>- administracyjnej (decyzja o przydziale) zwanej wtedy "kwaterunkiem",</w:t>
      </w:r>
    </w:p>
    <w:p w:rsidR="00873D0B" w:rsidRDefault="00873D0B" w:rsidP="00873D0B">
      <w:pPr>
        <w:pStyle w:val="Standard"/>
        <w:autoSpaceDE w:val="0"/>
        <w:jc w:val="both"/>
        <w:rPr>
          <w:rFonts w:eastAsia="ArialMT" w:cs="ArialMT"/>
        </w:rPr>
      </w:pPr>
      <w:r>
        <w:rPr>
          <w:rFonts w:eastAsia="ArialMT" w:cs="ArialMT"/>
        </w:rPr>
        <w:t>- umowy cywilnoprawnej.</w:t>
      </w:r>
    </w:p>
    <w:p w:rsidR="00873D0B" w:rsidRDefault="00873D0B" w:rsidP="00873D0B">
      <w:pPr>
        <w:pStyle w:val="Standard"/>
        <w:autoSpaceDE w:val="0"/>
        <w:jc w:val="both"/>
        <w:rPr>
          <w:rFonts w:eastAsia="ArialMT" w:cs="ArialMT"/>
        </w:rPr>
      </w:pPr>
      <w:r>
        <w:rPr>
          <w:rFonts w:eastAsia="ArialMT" w:cs="ArialMT"/>
        </w:rPr>
        <w:t>Nie istniało wiec w prawie uprawnienie do lokalu socjalnego.</w:t>
      </w:r>
    </w:p>
    <w:p w:rsidR="00873D0B" w:rsidRDefault="00873D0B" w:rsidP="00873D0B">
      <w:pPr>
        <w:pStyle w:val="Standard"/>
        <w:autoSpaceDE w:val="0"/>
        <w:jc w:val="both"/>
        <w:rPr>
          <w:rFonts w:eastAsia="ArialMT" w:cs="ArialMT"/>
        </w:rPr>
      </w:pPr>
      <w:r w:rsidRPr="00A34AD5">
        <w:rPr>
          <w:rFonts w:eastAsia="ArialMT"/>
          <w:sz w:val="22"/>
          <w:szCs w:val="22"/>
        </w:rPr>
        <w:t>Ustawa z dnia 2 lipca 1994 r. o najmie lokali mieszkalnych i dodatkach mieszkaniowych</w:t>
      </w:r>
      <w:r>
        <w:rPr>
          <w:rFonts w:ascii="ArialMT" w:eastAsia="ArialMT" w:hAnsi="ArialMT" w:cs="ArialMT"/>
          <w:sz w:val="20"/>
          <w:szCs w:val="20"/>
        </w:rPr>
        <w:t xml:space="preserve"> </w:t>
      </w:r>
      <w:r>
        <w:rPr>
          <w:rFonts w:eastAsia="ArialMT" w:cs="ArialMT"/>
        </w:rPr>
        <w:t>dostosowała wynajem lokali do zmian zaistniałych w wyniku przemian ustrojowych, społecznych i gospodarczych.</w:t>
      </w:r>
    </w:p>
    <w:p w:rsidR="00873D0B" w:rsidRDefault="00873D0B" w:rsidP="00873D0B">
      <w:pPr>
        <w:pStyle w:val="Standard"/>
        <w:autoSpaceDE w:val="0"/>
        <w:jc w:val="both"/>
        <w:rPr>
          <w:rFonts w:eastAsia="SimSun" w:cs="Mangal"/>
        </w:rPr>
      </w:pPr>
      <w:r>
        <w:rPr>
          <w:rFonts w:eastAsia="ArialMT" w:cs="ArialMT"/>
        </w:rPr>
        <w:t xml:space="preserve">Umowy najmu zawarte przed 1994 r., a ściśle przed datą wejścia w życie </w:t>
      </w:r>
      <w:r>
        <w:rPr>
          <w:rFonts w:ascii="ArialMT" w:eastAsia="ArialMT" w:hAnsi="ArialMT" w:cs="ArialMT"/>
          <w:sz w:val="20"/>
          <w:szCs w:val="20"/>
        </w:rPr>
        <w:t xml:space="preserve">ustawy o najmie </w:t>
      </w:r>
      <w:r w:rsidRPr="00192E8E">
        <w:rPr>
          <w:rFonts w:eastAsia="ArialMT"/>
          <w:sz w:val="20"/>
          <w:szCs w:val="20"/>
        </w:rPr>
        <w:t xml:space="preserve">lokali </w:t>
      </w:r>
      <w:r w:rsidRPr="00BD7430">
        <w:rPr>
          <w:rFonts w:eastAsia="ArialMT"/>
          <w:sz w:val="22"/>
          <w:szCs w:val="22"/>
        </w:rPr>
        <w:t>mieszkalnych i dodatkach mieszkaniowych</w:t>
      </w:r>
      <w:r w:rsidRPr="00192E8E">
        <w:rPr>
          <w:rFonts w:eastAsia="ArialMT"/>
        </w:rPr>
        <w:t xml:space="preserve"> </w:t>
      </w:r>
      <w:r>
        <w:rPr>
          <w:rFonts w:eastAsia="ArialMT" w:cs="ArialMT"/>
        </w:rPr>
        <w:t>były więc zawierane na zasadach przewidzianych Prawem lokalowym. Art.55 ustawy o najmie lokali uregulował kwestie tych umów stanowiąc, że pozostają one w mocy.</w:t>
      </w:r>
      <w:r>
        <w:t xml:space="preserve"> </w:t>
      </w:r>
      <w:r>
        <w:rPr>
          <w:rFonts w:eastAsia="ArialMT" w:cs="ArialMT"/>
        </w:rPr>
        <w:t>Umowy najmu tych lokali nadal obowiązują.</w:t>
      </w:r>
    </w:p>
    <w:p w:rsidR="00873D0B" w:rsidRDefault="00873D0B" w:rsidP="00873D0B">
      <w:pPr>
        <w:pStyle w:val="Standard"/>
        <w:autoSpaceDE w:val="0"/>
        <w:jc w:val="both"/>
      </w:pPr>
    </w:p>
    <w:p w:rsidR="00873D0B" w:rsidRDefault="00873D0B" w:rsidP="00873D0B">
      <w:pPr>
        <w:pStyle w:val="Standard"/>
        <w:autoSpaceDE w:val="0"/>
        <w:jc w:val="both"/>
      </w:pPr>
      <w:r>
        <w:t xml:space="preserve">Zgodnie z obowiązującymi przepisami stricte art. 23 ustawy z dnia 21 czerwca 2001 r. </w:t>
      </w:r>
      <w:r>
        <w:br/>
        <w:t xml:space="preserve">o ochronie praw lokatorów, mieszkaniowym zasobie gminy i o zmianie kodeksu cywilnego </w:t>
      </w:r>
      <w:r w:rsidR="00CA5820">
        <w:br/>
        <w:t>(</w:t>
      </w:r>
      <w:r>
        <w:t>tj. Dz. U. z 2005 r. nr 31 poz. 266 ze zm.). Umowę najmu lokalu socjalnego zawiera się na czas określony.</w:t>
      </w:r>
    </w:p>
    <w:p w:rsidR="00873D0B" w:rsidRDefault="00873D0B" w:rsidP="00873D0B">
      <w:pPr>
        <w:pStyle w:val="Standard"/>
        <w:autoSpaceDE w:val="0"/>
        <w:jc w:val="both"/>
        <w:rPr>
          <w:rFonts w:eastAsia="ArialMT" w:cs="ArialMT"/>
          <w:b/>
          <w:bCs/>
        </w:rPr>
      </w:pPr>
    </w:p>
    <w:p w:rsidR="00873D0B" w:rsidRDefault="00873D0B" w:rsidP="00873D0B">
      <w:pPr>
        <w:pStyle w:val="Standard"/>
        <w:autoSpaceDE w:val="0"/>
        <w:jc w:val="both"/>
        <w:rPr>
          <w:rFonts w:eastAsia="SimSun" w:cs="Mangal"/>
        </w:rPr>
      </w:pPr>
      <w:r>
        <w:rPr>
          <w:rFonts w:eastAsia="ArialMT" w:cs="ArialMT"/>
        </w:rPr>
        <w:t xml:space="preserve">W celu uporządkowania kwestii ww. lokali mieszkalnych, przygotowaliśmy projekt uchwały zmieniającej </w:t>
      </w:r>
      <w:r>
        <w:rPr>
          <w:rFonts w:eastAsia="ArialMT"/>
        </w:rPr>
        <w:t xml:space="preserve">uchwałę w sprawie przyjęcia wieloletniego programu gospodarowania </w:t>
      </w:r>
      <w:r>
        <w:rPr>
          <w:rFonts w:eastAsia="ArialMT"/>
        </w:rPr>
        <w:lastRenderedPageBreak/>
        <w:t>mieszkaniowym zasobem Gminy Będków na lata 2013-2017, w którym to  zmieniono status omawianych lokali na lokale mieszkalne.</w:t>
      </w:r>
    </w:p>
    <w:p w:rsidR="00873D0B" w:rsidRDefault="00873D0B" w:rsidP="00873D0B">
      <w:pPr>
        <w:pStyle w:val="Standard"/>
        <w:autoSpaceDE w:val="0"/>
        <w:jc w:val="both"/>
        <w:rPr>
          <w:rFonts w:eastAsia="ArialMT"/>
        </w:rPr>
      </w:pPr>
    </w:p>
    <w:p w:rsidR="00873D0B" w:rsidRDefault="00873D0B" w:rsidP="00873D0B">
      <w:pPr>
        <w:pStyle w:val="Standard"/>
        <w:autoSpaceDE w:val="0"/>
        <w:jc w:val="both"/>
        <w:rPr>
          <w:rFonts w:eastAsia="ArialMT"/>
        </w:rPr>
      </w:pPr>
      <w:r>
        <w:rPr>
          <w:rFonts w:eastAsia="ArialMT"/>
        </w:rPr>
        <w:t>Jednocześnie</w:t>
      </w:r>
      <w:r w:rsidR="00C56ED9">
        <w:rPr>
          <w:rFonts w:eastAsia="ArialMT"/>
        </w:rPr>
        <w:t xml:space="preserve">, </w:t>
      </w:r>
      <w:r>
        <w:rPr>
          <w:rFonts w:eastAsia="ArialMT"/>
        </w:rPr>
        <w:t xml:space="preserve">w związku z potrzebą powiększenia archiwum Urzędu Gminy, z zasobu mieszkaniowego wykreślono jeden lokal mieszkalny usytuowany w budynku apteki </w:t>
      </w:r>
      <w:r w:rsidR="007305BF">
        <w:rPr>
          <w:rFonts w:eastAsia="ArialMT"/>
        </w:rPr>
        <w:br/>
      </w:r>
      <w:r>
        <w:rPr>
          <w:rFonts w:eastAsia="ArialMT"/>
        </w:rPr>
        <w:t>w Będkowie przy ul. Reymonta 4. Jest to lokal bez łazienki, wyposażony w instalację centralnego ogrzewania i instalację wodno-kanalizacyjną. Docelowo pomieszczenie to ma służyć jako powiększone archiwum tutejszego Urzędu.</w:t>
      </w:r>
    </w:p>
    <w:p w:rsidR="00B0249B" w:rsidRDefault="00B0249B" w:rsidP="00B0249B">
      <w:pPr>
        <w:pStyle w:val="Standard"/>
        <w:autoSpaceDE w:val="0"/>
        <w:jc w:val="both"/>
        <w:rPr>
          <w:rFonts w:eastAsia="ArialMT"/>
        </w:rPr>
      </w:pPr>
    </w:p>
    <w:p w:rsidR="00B0249B" w:rsidRDefault="00B0249B" w:rsidP="00B0249B">
      <w:pPr>
        <w:pStyle w:val="Standard"/>
        <w:autoSpaceDE w:val="0"/>
        <w:jc w:val="both"/>
        <w:rPr>
          <w:rFonts w:eastAsia="ArialMT"/>
        </w:rPr>
      </w:pPr>
      <w:r>
        <w:rPr>
          <w:rFonts w:eastAsia="ArialMT"/>
        </w:rPr>
        <w:t xml:space="preserve">Pani Renata Szymańska stwierdziła, że sprawa ta powinna być już wiele lat temu załatwiona bez wniosku komisji. Radna pytała, czy podana w tabeli liczba lokali mieszkalnych </w:t>
      </w:r>
      <w:r>
        <w:rPr>
          <w:rFonts w:eastAsia="ArialMT"/>
        </w:rPr>
        <w:br/>
        <w:t xml:space="preserve">i socjalnych jest zgodna z przedstawionymi propozycjami - rozumiem, że liczba (38) lokali mieszkalnych zmniejszyła się o jedno mieszkanie, a dwa mieszkania socjalne przybyły </w:t>
      </w:r>
      <w:r>
        <w:rPr>
          <w:rFonts w:eastAsia="ArialMT"/>
        </w:rPr>
        <w:br/>
        <w:t xml:space="preserve">w Rudniku. </w:t>
      </w:r>
    </w:p>
    <w:p w:rsidR="00B0249B" w:rsidRDefault="00B0249B" w:rsidP="00B0249B">
      <w:pPr>
        <w:pStyle w:val="Standard"/>
        <w:autoSpaceDE w:val="0"/>
        <w:jc w:val="both"/>
        <w:rPr>
          <w:rFonts w:eastAsia="ArialMT"/>
        </w:rPr>
      </w:pPr>
    </w:p>
    <w:p w:rsidR="00B0249B" w:rsidRDefault="00B0249B" w:rsidP="00B0249B">
      <w:pPr>
        <w:pStyle w:val="Standard"/>
        <w:autoSpaceDE w:val="0"/>
        <w:jc w:val="both"/>
        <w:rPr>
          <w:rFonts w:eastAsia="ArialMT"/>
        </w:rPr>
      </w:pPr>
      <w:r>
        <w:rPr>
          <w:rFonts w:eastAsia="ArialMT"/>
        </w:rPr>
        <w:t xml:space="preserve">Pani Małgorzata </w:t>
      </w:r>
      <w:proofErr w:type="spellStart"/>
      <w:r>
        <w:rPr>
          <w:rFonts w:eastAsia="ArialMT"/>
        </w:rPr>
        <w:t>Kąs-Zając</w:t>
      </w:r>
      <w:proofErr w:type="spellEnd"/>
      <w:r>
        <w:rPr>
          <w:rFonts w:eastAsia="ArialMT"/>
        </w:rPr>
        <w:t xml:space="preserve"> – stan obecny: 36 lokali mieszkalnych i 6 socjalnych. Skoro </w:t>
      </w:r>
      <w:r>
        <w:rPr>
          <w:rFonts w:eastAsia="ArialMT"/>
        </w:rPr>
        <w:br/>
        <w:t xml:space="preserve">4 lokale socjalne proponuje się zdjąć od 2016 r., a jeden lokal mieszkalny (znajdujący się </w:t>
      </w:r>
      <w:r w:rsidR="007305BF">
        <w:rPr>
          <w:rFonts w:eastAsia="ArialMT"/>
        </w:rPr>
        <w:br/>
      </w:r>
      <w:r>
        <w:rPr>
          <w:rFonts w:eastAsia="ArialMT"/>
        </w:rPr>
        <w:t>w budynku apteki) wykreślić z zasobu mieszkaniowego, to stan po zmianie będzie następujący: 39 lokali mieszkalnych i 2 lokale socjalne.</w:t>
      </w:r>
    </w:p>
    <w:p w:rsidR="00B0249B" w:rsidRDefault="00B0249B" w:rsidP="00B0249B">
      <w:pPr>
        <w:pStyle w:val="Standard"/>
        <w:autoSpaceDE w:val="0"/>
        <w:jc w:val="both"/>
        <w:rPr>
          <w:rFonts w:eastAsia="ArialMT"/>
        </w:rPr>
      </w:pPr>
    </w:p>
    <w:p w:rsidR="00B0249B" w:rsidRDefault="00B0249B" w:rsidP="00B0249B">
      <w:pPr>
        <w:pStyle w:val="Standard"/>
        <w:autoSpaceDE w:val="0"/>
        <w:jc w:val="both"/>
        <w:rPr>
          <w:rFonts w:eastAsia="ArialMT"/>
        </w:rPr>
      </w:pPr>
      <w:r>
        <w:rPr>
          <w:rFonts w:eastAsia="ArialMT"/>
        </w:rPr>
        <w:t xml:space="preserve">Pani Renata Szymańska – uważam, że przygotowany projekt uchwały nie jest jasny </w:t>
      </w:r>
      <w:r w:rsidR="007305BF">
        <w:rPr>
          <w:rFonts w:eastAsia="ArialMT"/>
        </w:rPr>
        <w:br/>
      </w:r>
      <w:r>
        <w:rPr>
          <w:rFonts w:eastAsia="ArialMT"/>
        </w:rPr>
        <w:t>i czytelny; w projekcie tym nie mówi się o zamianie lokali socjalnych na mieszkalne. Moim zdaniem, mówiła radna, powinna być najpierw podjęta uchwała dotycząca mieszkań socjalnych, że zmienił się status tych lokali na mieszkalne, i kolejna dotycząca tych dwóch mieszkań socjalnych, bo nie możemy na razie mówić o tych lokalach jako socjalnych, ponieważ te lokale nie służą na razie jako socjalne (chodzi o mieszkania w Rudniku), czy te mieszkania już są?</w:t>
      </w:r>
    </w:p>
    <w:p w:rsidR="00165BA4" w:rsidRDefault="00165BA4" w:rsidP="00B0249B">
      <w:pPr>
        <w:jc w:val="both"/>
      </w:pPr>
    </w:p>
    <w:p w:rsidR="00B0249B" w:rsidRPr="00306299" w:rsidRDefault="00B0249B" w:rsidP="00B0249B">
      <w:pPr>
        <w:jc w:val="both"/>
      </w:pPr>
      <w:r w:rsidRPr="00306299">
        <w:rPr>
          <w:rFonts w:eastAsia="ArialMT"/>
        </w:rPr>
        <w:t xml:space="preserve">Pani Małgorzata </w:t>
      </w:r>
      <w:proofErr w:type="spellStart"/>
      <w:r w:rsidRPr="00306299">
        <w:rPr>
          <w:rFonts w:eastAsia="ArialMT"/>
        </w:rPr>
        <w:t>Kąs-Zając</w:t>
      </w:r>
      <w:proofErr w:type="spellEnd"/>
      <w:r>
        <w:rPr>
          <w:rFonts w:eastAsia="ArialMT"/>
        </w:rPr>
        <w:t xml:space="preserve">  - w roku 2015: lokale mieszkalne 36, lokale socjalne 6, w tym 4 </w:t>
      </w:r>
      <w:r w:rsidR="00BD0AFB">
        <w:rPr>
          <w:rFonts w:eastAsia="ArialMT"/>
        </w:rPr>
        <w:br/>
      </w:r>
      <w:r>
        <w:rPr>
          <w:rFonts w:eastAsia="ArialMT"/>
        </w:rPr>
        <w:t>w Remiszewicach i 2 w Rudniku, zgodnie z przyjętym wieloletnim programem gospodarowania mieszkaniowym zasobem gminy Będków na lata 2013-2017 wraz ze zmianą wcześniej przyjętą i tą obecnie przedstawianą.</w:t>
      </w:r>
    </w:p>
    <w:p w:rsidR="00DB3AD8" w:rsidRDefault="00B0249B" w:rsidP="00B0249B">
      <w:pPr>
        <w:jc w:val="both"/>
        <w:rPr>
          <w:rFonts w:eastAsia="ArialMT"/>
        </w:rPr>
      </w:pPr>
      <w:r w:rsidRPr="008863EE">
        <w:rPr>
          <w:rFonts w:eastAsia="ArialMT"/>
        </w:rPr>
        <w:t xml:space="preserve">Pani Renata Szymańska </w:t>
      </w:r>
      <w:r>
        <w:rPr>
          <w:rFonts w:eastAsia="ArialMT"/>
        </w:rPr>
        <w:t>–</w:t>
      </w:r>
      <w:r w:rsidRPr="008863EE">
        <w:rPr>
          <w:rFonts w:eastAsia="ArialMT"/>
        </w:rPr>
        <w:t xml:space="preserve"> </w:t>
      </w:r>
      <w:r>
        <w:rPr>
          <w:rFonts w:eastAsia="ArialMT"/>
        </w:rPr>
        <w:t xml:space="preserve">jeżeli ta uchwała jest tak przygotowana, to uważam że powinna być jeszcze jedna uchwała z adresami wszystkich lokali mieszkalnych i socjalnych, z dokładnym wyszczególnieniem proponowanych zmian odnoszących się do lokalu w aptece i lokali socjalnych </w:t>
      </w:r>
      <w:r w:rsidR="00BD0AFB">
        <w:rPr>
          <w:rFonts w:eastAsia="ArialMT"/>
        </w:rPr>
        <w:br/>
      </w:r>
      <w:r>
        <w:rPr>
          <w:rFonts w:eastAsia="ArialMT"/>
        </w:rPr>
        <w:t>w Remiszewicach – chodzi o to, aby  to uporządkować. Mamy poza tym bałagan w opłatach komunalnych, a także w kwestii ga</w:t>
      </w:r>
      <w:r w:rsidR="00BD0AFB">
        <w:rPr>
          <w:rFonts w:eastAsia="ArialMT"/>
        </w:rPr>
        <w:t>raży – jak P</w:t>
      </w:r>
      <w:r>
        <w:rPr>
          <w:rFonts w:eastAsia="ArialMT"/>
        </w:rPr>
        <w:t xml:space="preserve">ani pamięta – nie zgadzały się nam pod względem ilościowym, inny garaż podany został komisji, a inny jest w rzeczywistości – tak nie może być, bo jest to mienie gminy i z tego tytułu są pobierane opłaty. Dotyczy to także lokali – w przypadku socjalnych jest inna stawka płacowa od tej za lokale mieszkalne, więc sprawy te wymagają skonkretyzowania. Chciałabym, aby tę uchwałę z przyjętym zasobem mieszkaniowym z dokładnymi adresami lokali mieszkalnych i socjalnych nam przedstawić, ponieważ sama tabela niewiele nam mówi. Taką nową uchwałę, w oparciu o zmiany, należy przygotować z dokładnym wyszczególnieniem miejsca położenia lokali. Chodzi także o garaże, ustalenie stanu liczbowego garaży z uwagi na niezgodności </w:t>
      </w:r>
      <w:r w:rsidR="00DB3AD8">
        <w:rPr>
          <w:rFonts w:eastAsia="ArialMT"/>
        </w:rPr>
        <w:br/>
      </w:r>
      <w:r>
        <w:rPr>
          <w:rFonts w:eastAsia="ArialMT"/>
        </w:rPr>
        <w:t>w tym względzie.</w:t>
      </w:r>
    </w:p>
    <w:p w:rsidR="00B0249B" w:rsidRDefault="00B0249B" w:rsidP="00B0249B">
      <w:pPr>
        <w:jc w:val="both"/>
        <w:rPr>
          <w:rFonts w:eastAsia="ArialMT"/>
        </w:rPr>
      </w:pPr>
      <w:r>
        <w:rPr>
          <w:rFonts w:eastAsia="ArialMT"/>
        </w:rPr>
        <w:t>Pan Krzysztof Jabłoński pytał, czym różni się mieszkanie socjalne od mieszkalnego?</w:t>
      </w:r>
    </w:p>
    <w:p w:rsidR="00B0249B" w:rsidRDefault="00B0249B" w:rsidP="00B0249B">
      <w:pPr>
        <w:jc w:val="both"/>
        <w:rPr>
          <w:rFonts w:eastAsia="ArialMT"/>
        </w:rPr>
      </w:pPr>
      <w:r>
        <w:rPr>
          <w:rFonts w:eastAsia="ArialMT"/>
        </w:rPr>
        <w:lastRenderedPageBreak/>
        <w:t xml:space="preserve">Pani Małgorzata </w:t>
      </w:r>
      <w:proofErr w:type="spellStart"/>
      <w:r>
        <w:rPr>
          <w:rFonts w:eastAsia="ArialMT"/>
        </w:rPr>
        <w:t>Kąs-Zając</w:t>
      </w:r>
      <w:proofErr w:type="spellEnd"/>
      <w:r>
        <w:rPr>
          <w:rFonts w:eastAsia="ArialMT"/>
        </w:rPr>
        <w:t xml:space="preserve"> – jest to kwestia umowy, stawka czynszu za lokal socjalny jest niższa – ten czynsz nie może przekroczyć połowy najniższego czynszu w gminie.</w:t>
      </w:r>
    </w:p>
    <w:p w:rsidR="00B0249B" w:rsidRDefault="00B0249B" w:rsidP="00B0249B">
      <w:pPr>
        <w:jc w:val="both"/>
        <w:rPr>
          <w:rFonts w:eastAsia="ArialMT"/>
        </w:rPr>
      </w:pPr>
      <w:r>
        <w:rPr>
          <w:rFonts w:eastAsia="ArialMT"/>
        </w:rPr>
        <w:t>Pan Krzysztof Jabłoński – nawiązując do wypowiedzi radnej stwierdził: rozumiem, że</w:t>
      </w:r>
      <w:r w:rsidRPr="00A40547">
        <w:rPr>
          <w:rFonts w:eastAsia="ArialMT"/>
        </w:rPr>
        <w:t xml:space="preserve"> </w:t>
      </w:r>
      <w:r>
        <w:rPr>
          <w:rFonts w:eastAsia="ArialMT"/>
        </w:rPr>
        <w:t xml:space="preserve">wieloletni program gospodarowania mieszkaniowym zasobem gminy jest wynikiem decyzji i uchwał, które były wcześniej podjęte. A co do mieszkania w aptece, to jeżeli jest zmiana  jego statusu, czy „przebranżowienia” obiektu, to rozumiem, że gdzieś to powinno mieć swoje odzwierciedlenie. Stąd uważam, że najpierw powinna być podjęta uchwała dotycząca zmiany statusu danego budynku, </w:t>
      </w:r>
      <w:r>
        <w:rPr>
          <w:rFonts w:eastAsia="ArialMT"/>
        </w:rPr>
        <w:br/>
        <w:t>a dopiero później na podstawie  uchwały można wprowadzić zmiany do wieloletniego programu tworząc w ten sposób tekst jednolity.</w:t>
      </w:r>
    </w:p>
    <w:p w:rsidR="00B0249B" w:rsidRDefault="00B0249B" w:rsidP="00B0249B">
      <w:pPr>
        <w:jc w:val="both"/>
        <w:rPr>
          <w:rFonts w:eastAsia="ArialMT"/>
        </w:rPr>
      </w:pPr>
      <w:r>
        <w:rPr>
          <w:rFonts w:eastAsia="ArialMT"/>
        </w:rPr>
        <w:t xml:space="preserve">Pani Renata Szymańska -  jest to bez porozumienia, nawet jeżeli to mieszkanie znajdujące się </w:t>
      </w:r>
      <w:r w:rsidR="009D3B26">
        <w:rPr>
          <w:rFonts w:eastAsia="ArialMT"/>
        </w:rPr>
        <w:br/>
      </w:r>
      <w:r>
        <w:rPr>
          <w:rFonts w:eastAsia="ArialMT"/>
        </w:rPr>
        <w:t>w budynku apteki ma mieć inne przeznaczenie,</w:t>
      </w:r>
      <w:r w:rsidR="009D3B26">
        <w:rPr>
          <w:rFonts w:eastAsia="ArialMT"/>
        </w:rPr>
        <w:t xml:space="preserve"> kto z radnych wie – teraz nam P</w:t>
      </w:r>
      <w:r>
        <w:rPr>
          <w:rFonts w:eastAsia="ArialMT"/>
        </w:rPr>
        <w:t xml:space="preserve">ani powiedziała. </w:t>
      </w:r>
      <w:r w:rsidR="009D3B26">
        <w:rPr>
          <w:rFonts w:eastAsia="ArialMT"/>
        </w:rPr>
        <w:br/>
      </w:r>
      <w:r>
        <w:rPr>
          <w:rFonts w:eastAsia="ArialMT"/>
        </w:rPr>
        <w:t>Co prawda było wcześniej mówione, że Wójt chciał wynająć to mieszkanie – mieszkańcy nawet składali wnioski/podania o to mieszkanie.</w:t>
      </w:r>
    </w:p>
    <w:p w:rsidR="00B0249B" w:rsidRDefault="00B0249B" w:rsidP="00B0249B">
      <w:pPr>
        <w:jc w:val="both"/>
        <w:rPr>
          <w:rFonts w:eastAsia="ArialMT"/>
        </w:rPr>
      </w:pPr>
      <w:r>
        <w:rPr>
          <w:rFonts w:eastAsia="ArialMT"/>
        </w:rPr>
        <w:t>Pan Krzysztof Jabłoński – nie chodzi już nawet o radnych, ale o to, że na podstawie nawet tej zmiany nie jesteśmy w s</w:t>
      </w:r>
      <w:r w:rsidR="009D3B26">
        <w:rPr>
          <w:rFonts w:eastAsia="ArialMT"/>
        </w:rPr>
        <w:t>tanie wywnioskować, że budynek -</w:t>
      </w:r>
      <w:r>
        <w:rPr>
          <w:rFonts w:eastAsia="ArialMT"/>
        </w:rPr>
        <w:t xml:space="preserve"> a</w:t>
      </w:r>
      <w:r w:rsidR="009D3B26">
        <w:rPr>
          <w:rFonts w:eastAsia="ArialMT"/>
        </w:rPr>
        <w:t xml:space="preserve"> gdzieś jest na pewno zapisane -</w:t>
      </w:r>
      <w:r>
        <w:rPr>
          <w:rFonts w:eastAsia="ArialMT"/>
        </w:rPr>
        <w:t xml:space="preserve"> jest mieszkaln</w:t>
      </w:r>
      <w:r w:rsidR="009D3B26">
        <w:rPr>
          <w:rFonts w:eastAsia="ArialMT"/>
        </w:rPr>
        <w:t xml:space="preserve">y. Jest pytanie, czy </w:t>
      </w:r>
      <w:r>
        <w:rPr>
          <w:rFonts w:eastAsia="ArialMT"/>
        </w:rPr>
        <w:t>jest taki wykaz?</w:t>
      </w:r>
    </w:p>
    <w:p w:rsidR="00B0249B" w:rsidRDefault="00B0249B" w:rsidP="00B0249B">
      <w:pPr>
        <w:jc w:val="both"/>
        <w:rPr>
          <w:rFonts w:eastAsia="ArialMT"/>
        </w:rPr>
      </w:pPr>
      <w:r>
        <w:rPr>
          <w:rFonts w:eastAsia="ArialMT"/>
        </w:rPr>
        <w:t xml:space="preserve">Przedstawiony wieloletni program gospodarowania mieszkaniowym zasobem gminy przez Panią Małgorzatę </w:t>
      </w:r>
      <w:proofErr w:type="spellStart"/>
      <w:r>
        <w:rPr>
          <w:rFonts w:eastAsia="ArialMT"/>
        </w:rPr>
        <w:t>Kąs-Zając</w:t>
      </w:r>
      <w:proofErr w:type="spellEnd"/>
      <w:r>
        <w:rPr>
          <w:rFonts w:eastAsia="ArialMT"/>
        </w:rPr>
        <w:t xml:space="preserve"> radny uznał za prawidłowy.</w:t>
      </w:r>
    </w:p>
    <w:p w:rsidR="00B0249B" w:rsidRDefault="00B0249B" w:rsidP="00B0249B">
      <w:pPr>
        <w:jc w:val="both"/>
        <w:rPr>
          <w:rFonts w:eastAsia="ArialMT"/>
        </w:rPr>
      </w:pPr>
      <w:r>
        <w:rPr>
          <w:rFonts w:eastAsia="ArialMT"/>
        </w:rPr>
        <w:t>Pani Renata Szymańska stwierdziła: mimo wszystko taki ogólny wykaz należy nam przedstawić, a do Pana Przewodniczącego Rady zgłaszam wni</w:t>
      </w:r>
      <w:r w:rsidR="009D3B26">
        <w:rPr>
          <w:rFonts w:eastAsia="ArialMT"/>
        </w:rPr>
        <w:t>osek o wykaz wszystkich garaży -</w:t>
      </w:r>
      <w:r>
        <w:rPr>
          <w:rFonts w:eastAsia="ArialMT"/>
        </w:rPr>
        <w:t xml:space="preserve"> są to przynależności, za które się osobno płaci.</w:t>
      </w:r>
    </w:p>
    <w:p w:rsidR="00B0249B" w:rsidRPr="00B0249B" w:rsidRDefault="00B0249B" w:rsidP="00B0249B">
      <w:pPr>
        <w:jc w:val="both"/>
        <w:rPr>
          <w:rFonts w:eastAsia="ArialMT"/>
        </w:rPr>
      </w:pPr>
      <w:r>
        <w:rPr>
          <w:rFonts w:eastAsia="ArialMT"/>
        </w:rPr>
        <w:t xml:space="preserve">Pan Krzysztof Jabłoński – wnioskuję również o taki wykaz </w:t>
      </w:r>
      <w:r w:rsidR="009D3B26">
        <w:rPr>
          <w:rFonts w:eastAsia="ArialMT"/>
        </w:rPr>
        <w:t xml:space="preserve">- </w:t>
      </w:r>
      <w:r>
        <w:rPr>
          <w:rFonts w:eastAsia="ArialMT"/>
        </w:rPr>
        <w:t>powinien być udostępniony w biu</w:t>
      </w:r>
      <w:r w:rsidR="009D3B26">
        <w:rPr>
          <w:rFonts w:eastAsia="ArialMT"/>
        </w:rPr>
        <w:t xml:space="preserve">letynie informacji publicznej - </w:t>
      </w:r>
      <w:r>
        <w:rPr>
          <w:rFonts w:eastAsia="ArialMT"/>
        </w:rPr>
        <w:t>wydaje się, że ta kwestia może być kiedyś przedmiotem kontroli, a poza tym nie jest tajemnicą jakie budynki posiada gmina.</w:t>
      </w:r>
    </w:p>
    <w:p w:rsidR="00B0249B" w:rsidRDefault="00B0249B" w:rsidP="00B0249B">
      <w:pPr>
        <w:jc w:val="both"/>
      </w:pPr>
      <w:r>
        <w:t>Odp. punktu 3. litera e, f.</w:t>
      </w:r>
    </w:p>
    <w:p w:rsidR="00B0249B" w:rsidRPr="008863EE" w:rsidRDefault="00B0249B" w:rsidP="00B0249B">
      <w:pPr>
        <w:jc w:val="both"/>
      </w:pPr>
      <w:r>
        <w:t>Projekty uchwał w sprawie:</w:t>
      </w:r>
    </w:p>
    <w:p w:rsidR="00B0249B" w:rsidRPr="00F54CEB" w:rsidRDefault="00B0249B" w:rsidP="00B0249B">
      <w:pPr>
        <w:pStyle w:val="Standard"/>
        <w:jc w:val="both"/>
        <w:rPr>
          <w:sz w:val="22"/>
          <w:szCs w:val="22"/>
        </w:rPr>
      </w:pPr>
      <w:r>
        <w:rPr>
          <w:sz w:val="22"/>
          <w:szCs w:val="22"/>
        </w:rPr>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sidR="00F346FD">
        <w:rPr>
          <w:sz w:val="22"/>
          <w:szCs w:val="22"/>
        </w:rPr>
        <w:t>homości położonych na obszarze g</w:t>
      </w:r>
      <w:r w:rsidRPr="00F54CEB">
        <w:rPr>
          <w:sz w:val="22"/>
          <w:szCs w:val="22"/>
        </w:rPr>
        <w:t>miny Będków,</w:t>
      </w:r>
    </w:p>
    <w:p w:rsidR="00B0249B" w:rsidRPr="00F54CEB" w:rsidRDefault="00B0249B" w:rsidP="00B0249B">
      <w:pPr>
        <w:pStyle w:val="Standard"/>
        <w:jc w:val="both"/>
        <w:rPr>
          <w:sz w:val="22"/>
          <w:szCs w:val="22"/>
        </w:rPr>
      </w:pPr>
    </w:p>
    <w:p w:rsidR="00B0249B" w:rsidRDefault="00B0249B" w:rsidP="00B0249B">
      <w:pPr>
        <w:pStyle w:val="Standard"/>
        <w:jc w:val="both"/>
        <w:rPr>
          <w:sz w:val="22"/>
          <w:szCs w:val="22"/>
        </w:rPr>
      </w:pPr>
      <w:r>
        <w:rPr>
          <w:sz w:val="22"/>
          <w:szCs w:val="22"/>
        </w:rPr>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nieruchomości, na których znajdują się domki letniskowe lub innych nieruchomości wykorzystywanych na cele rekreacyjno-wypoc</w:t>
      </w:r>
      <w:r>
        <w:rPr>
          <w:sz w:val="22"/>
          <w:szCs w:val="22"/>
        </w:rPr>
        <w:t>zynkowe, położonych na terenie gminy Będków.</w:t>
      </w:r>
    </w:p>
    <w:p w:rsidR="00B0249B" w:rsidRPr="00B0249B" w:rsidRDefault="00B0249B" w:rsidP="00B0249B">
      <w:pPr>
        <w:pStyle w:val="Standard"/>
        <w:jc w:val="both"/>
        <w:rPr>
          <w:sz w:val="22"/>
          <w:szCs w:val="22"/>
        </w:rPr>
      </w:pPr>
    </w:p>
    <w:p w:rsidR="00314966" w:rsidRDefault="00B0249B" w:rsidP="001C0476">
      <w:pPr>
        <w:spacing w:line="240" w:lineRule="auto"/>
        <w:jc w:val="both"/>
      </w:pPr>
      <w:r>
        <w:t>Pani Justyna Krych, podinspektor w Urzędzie Gminy poinformowała, że zmiana uchwał dotyczących wzoru deklaracji w tym punkcie polega na usunięciu rubryk z drugim imieniem osoby składającej te deklaracje. Regionalna Izba Obrachunkowa stwierdziła, że drugie imię nie jest potrzebne organowi przyjmującemu deklarację i nakazała wykreślenie z deklaracji rubryki dotyczącej drugiego imienia. Izba uważa, że skoro w tytule wykonawczym nie ma drugiego imienia, to i w deklaracji nie powinno być.</w:t>
      </w:r>
    </w:p>
    <w:p w:rsidR="00B0249B" w:rsidRDefault="00B0249B" w:rsidP="00B0249B">
      <w:pPr>
        <w:jc w:val="both"/>
      </w:pPr>
      <w:r>
        <w:t>Odp. punktu 3. litera h.</w:t>
      </w:r>
    </w:p>
    <w:p w:rsidR="00B0249B" w:rsidRDefault="00B0249B" w:rsidP="00B0249B">
      <w:pPr>
        <w:jc w:val="both"/>
      </w:pPr>
      <w:r>
        <w:lastRenderedPageBreak/>
        <w:t>W sprawie projektów planów pracy Rady Gminy w Będkowie i jej komisji na II półrocze 2015 r. przewodniczący posiedzenia stwierdził, że zostały opracowane z udziałem radnych/członków komisji stałych Rady, i zostaną przedłożone na najbliższej sesji celem uchwalenia.</w:t>
      </w:r>
    </w:p>
    <w:p w:rsidR="00B0249B" w:rsidRDefault="00B0249B" w:rsidP="00B0249B">
      <w:pPr>
        <w:jc w:val="both"/>
      </w:pPr>
      <w:r>
        <w:t>Odp. punktu 3. litera i, j.</w:t>
      </w:r>
    </w:p>
    <w:p w:rsidR="00B0249B" w:rsidRPr="00994F0C" w:rsidRDefault="00B0249B" w:rsidP="00B0249B">
      <w:pPr>
        <w:jc w:val="both"/>
      </w:pPr>
      <w:r>
        <w:t>Pani Józefa Kubala, inspektor w Urzędzie Gminy - l</w:t>
      </w:r>
      <w:r w:rsidRPr="00994F0C">
        <w:t>iczba ławników ustalona  na nową kadencję przez Kolegium Sądu Okręgowego w Piotrkowie Tryb. wynosi:  1- do Sądu Rejonowego w Tomaszowie Mazowieckim i 3 - do Sądu Okręgowego w Piotrkowie Tryb.</w:t>
      </w:r>
      <w:r>
        <w:t xml:space="preserve"> Zgłoszona do Rady Gminy liczba kandydatów na ławników wynosi 3.</w:t>
      </w:r>
    </w:p>
    <w:p w:rsidR="00B0249B" w:rsidRDefault="00B0249B" w:rsidP="00B0249B">
      <w:pPr>
        <w:jc w:val="both"/>
      </w:pPr>
      <w:r>
        <w:t>Rady Gminy w Będkowie na najbliższej sesji dokona wyboru, w głosowaniu tajnym, trzech ławników</w:t>
      </w:r>
      <w:r w:rsidR="00642FB3">
        <w:t>, w tym</w:t>
      </w:r>
      <w:r>
        <w:t xml:space="preserve"> do Sądu Okręgowego w Piotrkowie Tryb. – dwóch ławników i do S</w:t>
      </w:r>
      <w:r w:rsidR="00314966">
        <w:t xml:space="preserve">ądu Rejonowego </w:t>
      </w:r>
      <w:r w:rsidR="00642FB3">
        <w:br/>
      </w:r>
      <w:r w:rsidR="00314966">
        <w:t>w Tomaszowie Mazowieckim</w:t>
      </w:r>
      <w:r>
        <w:t xml:space="preserve"> – jednego ławnika, zgodnie z informacjami do orzekania, w którym sądzie (okręgowym albo rejonowym) proponowany jest kandydat.</w:t>
      </w:r>
    </w:p>
    <w:p w:rsidR="00B0249B" w:rsidRDefault="00B0249B" w:rsidP="00B0249B">
      <w:pPr>
        <w:jc w:val="both"/>
      </w:pPr>
      <w:r>
        <w:t>Kandydaci na ławników zostali zaopiniowani przez Zespół powołany ze składu Ra</w:t>
      </w:r>
      <w:r w:rsidR="00642FB3">
        <w:t xml:space="preserve">dy – opinię przedstawi </w:t>
      </w:r>
      <w:r>
        <w:t>Pan Andrze</w:t>
      </w:r>
      <w:r w:rsidR="00642FB3">
        <w:t xml:space="preserve">j </w:t>
      </w:r>
      <w:proofErr w:type="spellStart"/>
      <w:r w:rsidR="00642FB3">
        <w:t>Badek</w:t>
      </w:r>
      <w:proofErr w:type="spellEnd"/>
      <w:r w:rsidR="00642FB3">
        <w:t>, przewodniczący Zespołu na najbliższej sesji.</w:t>
      </w:r>
    </w:p>
    <w:p w:rsidR="00B9134C" w:rsidRDefault="004F6AC1" w:rsidP="00B0249B">
      <w:pPr>
        <w:jc w:val="both"/>
      </w:pPr>
      <w:r>
        <w:t>Odp. punktu 4.</w:t>
      </w:r>
    </w:p>
    <w:p w:rsidR="00B9134C" w:rsidRDefault="00B9134C" w:rsidP="00B9134C">
      <w:pPr>
        <w:jc w:val="both"/>
      </w:pPr>
      <w:r>
        <w:t>Pan Krzysztof Jabłoński – w ostatnim czasie byłem na terenie przedszkola przy zespole szkolno-gimnazjalnym (koło orlika) i mam prośbę, żeby nie czekać do sesji, bo nowy rok szkolny wkrótce się rozpocznie, a jest ekipa remontowa, która może pomóc w pewnej rzeczy, która w mojej ocenie zagraża dzieciom na placu zabaw, a mianowicie są tam płytki, i schody przy tym przedszkolu, co wychodzi się na plac zabaw – te płytki są bardzo połamane, szczególnie po lewej stronie przedszkola (stojąc przodem do tego obiektu) – tam naprawdę kilkanaście płytek wymaga natychmiastowej wymiany. Druga rzecz – nie wiem kto to wymyślił – zamiast stopek do drzwi, żeby nie trza</w:t>
      </w:r>
      <w:r w:rsidR="00484126">
        <w:t>skały zostały powbijane pręty (</w:t>
      </w:r>
      <w:r>
        <w:t xml:space="preserve">10-15 cm) w płytki, co jest nie do przyjęcia, ponieważ jest to niebezpieczne dla dzieci, które uczęszczają do przedszkola. Te wystające pręty należy ściąć, albo zamontować je </w:t>
      </w:r>
      <w:r w:rsidR="009D3B26">
        <w:br/>
      </w:r>
      <w:r>
        <w:t>w inny sposób, np. wywiercić dziurę w tych płytach, niech te pręty wejdą, żeby te drzwi nie trzaskały pod wpływem wiatru, a nie blokować je drutami żebrowanymi (</w:t>
      </w:r>
      <w:r w:rsidR="00A35237">
        <w:t>Fi</w:t>
      </w:r>
      <w:r>
        <w:t>10) na schodach przedszkola, gdzie jest wyjście na plac zabaw – są tam 3, czy 4 drzwi, a pr</w:t>
      </w:r>
      <w:r w:rsidR="0063062A">
        <w:t xml:space="preserve">zy tych drzwiach (w odległości </w:t>
      </w:r>
      <w:r>
        <w:t>1m od drz</w:t>
      </w:r>
      <w:r w:rsidR="0063062A">
        <w:t xml:space="preserve">wi) znajdują się cztery pręty. </w:t>
      </w:r>
      <w:r>
        <w:t xml:space="preserve">Jest to pilny wniosek do wzięcia pod uwagę przed rozpoczęciem roku szkolnego. </w:t>
      </w:r>
    </w:p>
    <w:p w:rsidR="0042104B" w:rsidRDefault="00B9134C" w:rsidP="00B9134C">
      <w:pPr>
        <w:jc w:val="both"/>
      </w:pPr>
      <w:r>
        <w:t xml:space="preserve">Pan Andrzej </w:t>
      </w:r>
      <w:proofErr w:type="spellStart"/>
      <w:r>
        <w:t>Legieziński</w:t>
      </w:r>
      <w:proofErr w:type="spellEnd"/>
      <w:r>
        <w:t>, przewodniczący Rady stwierdził, że przek</w:t>
      </w:r>
      <w:r w:rsidR="0063062A">
        <w:t>aże tę sprawę Pani D</w:t>
      </w:r>
      <w:r>
        <w:t xml:space="preserve">yrektor zespołu w piątek.     </w:t>
      </w:r>
    </w:p>
    <w:p w:rsidR="00BC3CC6" w:rsidRDefault="0042104B" w:rsidP="00B9134C">
      <w:pPr>
        <w:jc w:val="both"/>
      </w:pPr>
      <w:r>
        <w:t xml:space="preserve">Pani Renata Szymańska – Panie Przewodniczący, proszę też przekazać wniosek komisji ze wspólnego posiedzenia, gdzie również była mowa o zabezpieczeniu wejścia do szkoły od strony, gdzie dzieci wchodzą do szkoły, gdy wysiądą z autobusu (od strony boiska). Tam są drzwi wahadłowe i po bokach łączone – te druty wiszą. Czy nie można tego </w:t>
      </w:r>
      <w:r w:rsidR="00F11A74">
        <w:t xml:space="preserve">poprawić  skoro o tym informujemy. Mamy koniec wakacji, a druty nadal wiszą – wczoraj sprawdziłam. Jeśli nie można zrobić jakiegoś remontu na tę chwilę, to przynajmniej zabezpieczyć te </w:t>
      </w:r>
      <w:r w:rsidR="00BC3CC6">
        <w:t xml:space="preserve">wystające </w:t>
      </w:r>
      <w:r w:rsidR="00F11A74">
        <w:t>druty, k</w:t>
      </w:r>
      <w:r w:rsidR="0063062A">
        <w:t>tóre są zagrożeniem dla dzieci.</w:t>
      </w:r>
    </w:p>
    <w:p w:rsidR="0047724C" w:rsidRDefault="00BC3CC6" w:rsidP="00BC3CC6">
      <w:pPr>
        <w:jc w:val="both"/>
      </w:pPr>
      <w:r>
        <w:t xml:space="preserve">Pan Andrzej </w:t>
      </w:r>
      <w:proofErr w:type="spellStart"/>
      <w:r>
        <w:t>Legieziński</w:t>
      </w:r>
      <w:proofErr w:type="spellEnd"/>
      <w:r>
        <w:t>, przewodniczący Rady stwierdził, że</w:t>
      </w:r>
      <w:r w:rsidR="005D5957">
        <w:t xml:space="preserve"> przekaże także wniosek radnej Pani D</w:t>
      </w:r>
      <w:r>
        <w:t xml:space="preserve">yrektor zespołu. </w:t>
      </w:r>
    </w:p>
    <w:p w:rsidR="0047724C" w:rsidRDefault="00AA0313" w:rsidP="00BC3CC6">
      <w:pPr>
        <w:jc w:val="both"/>
      </w:pPr>
      <w:r>
        <w:t>Pani Renata Szymańska zwróciła s</w:t>
      </w:r>
      <w:r w:rsidR="009C69FC">
        <w:t>ię z prośbą do Pana Przewodniczą</w:t>
      </w:r>
      <w:r>
        <w:t xml:space="preserve">cego </w:t>
      </w:r>
      <w:r w:rsidR="009C69FC">
        <w:t>o natychmiastowe przekazanie wniosku</w:t>
      </w:r>
      <w:r w:rsidR="005D5957">
        <w:t xml:space="preserve"> Pani Dyrektor.</w:t>
      </w:r>
      <w:r w:rsidR="0047724C">
        <w:t xml:space="preserve"> I jeszcze jedna rzecz, o której mówiliśmy i nadal nie jest to usunięte – chodzi o wejście do przedszkola. Są rzeczy, które można zrobić natychmiast, ponieważ nie </w:t>
      </w:r>
      <w:r w:rsidR="0047724C">
        <w:lastRenderedPageBreak/>
        <w:t xml:space="preserve">wymagają jakichś pieniędzy. To jest niedbalstwo, brak odpowiedzialności osób, które za ten teren odpowiadają, i w ogóle za dzieci, które przyjdą do przedszkola. Chodzi o </w:t>
      </w:r>
      <w:r w:rsidR="00F864EE">
        <w:t xml:space="preserve"> betonowe </w:t>
      </w:r>
      <w:r w:rsidR="0047724C">
        <w:t>krawężnik</w:t>
      </w:r>
      <w:r w:rsidR="00F864EE">
        <w:t>i</w:t>
      </w:r>
      <w:r w:rsidR="0047724C">
        <w:t xml:space="preserve"> </w:t>
      </w:r>
      <w:r w:rsidR="00F864EE">
        <w:br/>
      </w:r>
      <w:r w:rsidR="0047724C">
        <w:t>o ostrych kantach przy wejściu do przedszkola (po lewej stronie,</w:t>
      </w:r>
      <w:r w:rsidR="00607A30">
        <w:t xml:space="preserve"> tuż za nim jest wąskie</w:t>
      </w:r>
      <w:r w:rsidR="0047724C">
        <w:t xml:space="preserve"> przejście między przedszkolem a szkołą</w:t>
      </w:r>
      <w:r w:rsidR="0032606E">
        <w:t xml:space="preserve"> – </w:t>
      </w:r>
      <w:r w:rsidR="00F864EE">
        <w:t>ma to miejsce od wielu lat, a my teraz o tym mówiliśmy. Jak można było do tej pory tego nie usunąć?</w:t>
      </w:r>
    </w:p>
    <w:p w:rsidR="00754918" w:rsidRDefault="00754918" w:rsidP="00BC3CC6">
      <w:pPr>
        <w:jc w:val="both"/>
      </w:pPr>
      <w:r>
        <w:t xml:space="preserve">Pani Aneta </w:t>
      </w:r>
      <w:proofErr w:type="spellStart"/>
      <w:r>
        <w:t>Kobalczyk</w:t>
      </w:r>
      <w:proofErr w:type="spellEnd"/>
      <w:r>
        <w:t xml:space="preserve"> – przychodzi jesień, zima</w:t>
      </w:r>
      <w:r w:rsidR="00D423F1">
        <w:t xml:space="preserve"> – wychodzimy ze szkoły po zebraniu, a przed szkołą jest ciemno, nie ma światła, trudno trafić do samochodu.</w:t>
      </w:r>
    </w:p>
    <w:p w:rsidR="00D423F1" w:rsidRDefault="00D423F1" w:rsidP="00BC3CC6">
      <w:pPr>
        <w:jc w:val="both"/>
      </w:pPr>
      <w:r>
        <w:t xml:space="preserve">Pani Renata Szymańska - tych punktów jest bardzo dużo – na wspólnych posiedzeniach mówiliśmy </w:t>
      </w:r>
      <w:r>
        <w:br/>
        <w:t>o różnych rzeczach.</w:t>
      </w:r>
      <w:r w:rsidR="00607A30">
        <w:t xml:space="preserve"> Z tego, co wiemy, zrobiona jest</w:t>
      </w:r>
      <w:r>
        <w:t xml:space="preserve"> kuchnia, a teraz widzę, że prowadzone są jakieś prace porządkowe</w:t>
      </w:r>
      <w:r w:rsidR="00DC6EF9">
        <w:t xml:space="preserve"> typu koszenie, ale zapominamy o tych ważnych sprawach, czyli o bezpieczeństwie. Czystość i estetyka jak najbardziej, ale jeżeli chodzi o oświetlenie, to szkoła przez całe lato nie była </w:t>
      </w:r>
      <w:r w:rsidR="00DC6EF9">
        <w:br/>
        <w:t>w ogóle oświetlona, a przecież jakieś małe światełko, nawet przed wejściem, powinno być.</w:t>
      </w:r>
      <w:r w:rsidR="00AB33CE">
        <w:t xml:space="preserve"> Światło jest tylko jak są wybory, wtedy jest oświetlenie, a przecież to jest instytucja</w:t>
      </w:r>
      <w:r w:rsidR="00EB035C">
        <w:t>,</w:t>
      </w:r>
      <w:r w:rsidR="00AB33CE">
        <w:t xml:space="preserve"> tu są komputery </w:t>
      </w:r>
      <w:r w:rsidR="008032AD">
        <w:t>itd., więc światło powinno być.</w:t>
      </w:r>
    </w:p>
    <w:p w:rsidR="00426892" w:rsidRDefault="00426892" w:rsidP="00BC3CC6">
      <w:pPr>
        <w:jc w:val="both"/>
      </w:pPr>
      <w:r>
        <w:t>Pan Krzysztof Jabłoński – w ramach podsumowania dyskusji – Panie Przewodniczący, drodzy Radni, chciałbym zaapelować do wszystkich, bo może to rzeczywiście będzie dobry pomysł – każdy zaprezentuje na sesji swoj</w:t>
      </w:r>
      <w:r w:rsidR="00A767B6">
        <w:t>ą</w:t>
      </w:r>
      <w:r>
        <w:t xml:space="preserve"> miejscowość</w:t>
      </w:r>
      <w:r w:rsidR="00A767B6">
        <w:t>, każdy widzi jakieś problemy, ale większość osób widzi też problemy szkoły poprzez to, że ma swoje dzieci w tej szkole. Każdy z nas dostrzega problemy np. budowlane, czy te</w:t>
      </w:r>
      <w:r w:rsidR="000D171D">
        <w:t>ż</w:t>
      </w:r>
      <w:r w:rsidR="00A767B6">
        <w:t xml:space="preserve"> organizacyjne</w:t>
      </w:r>
      <w:r w:rsidR="004F4A22">
        <w:t>. M</w:t>
      </w:r>
      <w:r w:rsidR="00D93AED">
        <w:t xml:space="preserve">oże rzeczywiście warto zrobić remonty dróg - robimy je </w:t>
      </w:r>
      <w:r w:rsidR="00D93AED">
        <w:br/>
        <w:t>i słusznie</w:t>
      </w:r>
      <w:r w:rsidR="000D171D">
        <w:t xml:space="preserve">, ale szkoła jest  jednym takim obiektem, żeby </w:t>
      </w:r>
      <w:r w:rsidR="004F4A22">
        <w:t>nie powiedzieć głównym i ważnym</w:t>
      </w:r>
      <w:r w:rsidR="000D171D">
        <w:t xml:space="preserve"> punktem naszych wydatków inwestycyjnych – rodzi spore obciążenie budżetu. W związku z tym może zróbmy takie wspólne posiedzenie komisji, zaprośmy Pana Wójta, by podjąć dość odważną decyzję, by podejść bardziej kompleksowo do obiektu szkolnego. </w:t>
      </w:r>
      <w:r w:rsidR="00641EAD">
        <w:t>Wiadomo, że każdy z nas widzi co innego – robiona jest teraz tylko kuchnia</w:t>
      </w:r>
      <w:r w:rsidR="00F3451F">
        <w:t xml:space="preserve">, czy nie macie odczucia, że to tylko kuchnia </w:t>
      </w:r>
      <w:r w:rsidR="004D7AF3">
        <w:t>-</w:t>
      </w:r>
      <w:r w:rsidR="00F3451F">
        <w:t xml:space="preserve"> </w:t>
      </w:r>
      <w:r w:rsidR="004D7AF3">
        <w:t xml:space="preserve">przysłowiowa </w:t>
      </w:r>
      <w:r w:rsidR="00F3451F">
        <w:t xml:space="preserve">kropla </w:t>
      </w:r>
      <w:r w:rsidR="008E13FD">
        <w:br/>
      </w:r>
      <w:r w:rsidR="00F3451F">
        <w:t>w morzu</w:t>
      </w:r>
      <w:r w:rsidR="004D7AF3">
        <w:t xml:space="preserve"> -</w:t>
      </w:r>
      <w:r w:rsidR="00F3451F">
        <w:t xml:space="preserve"> co ta szkoła potrzebuje, jak wygląda</w:t>
      </w:r>
      <w:r w:rsidR="004D7AF3">
        <w:t xml:space="preserve"> (poobdrapywane siatki, brama to tak sobie wisi, jak wisi),</w:t>
      </w:r>
      <w:r w:rsidR="00F3451F">
        <w:t xml:space="preserve"> bo przecież oddana do użytku na początku lat dziewięćdziesiątych</w:t>
      </w:r>
      <w:r w:rsidR="004D7AF3">
        <w:t>. A może rzeczywiście poprawić to wszystko – szkoła jest dla wszystkich uczniów z terenu gminy.</w:t>
      </w:r>
      <w:r w:rsidR="00232A4F">
        <w:t xml:space="preserve"> Co do przedszkola – chociaż poczynione zostały inwestycje (plac zabaw), czy nie można było wyrównać bardziej terenu – dużo pytań można zadawać. Nie wiem jak jest wewnątrz  przedszkola, ale chodzę dookoła i widzę. Kwestię parkingu Pan Wójt przełożył na przyszły rok – jest to też sprawa istotna</w:t>
      </w:r>
      <w:r w:rsidR="0018138F">
        <w:t>. Wymiana płotów do siatkówki, to nie jest jakaś wielka inwestycja</w:t>
      </w:r>
      <w:r w:rsidR="0052002C">
        <w:t>. W</w:t>
      </w:r>
      <w:r w:rsidR="003B0D90">
        <w:t xml:space="preserve"> </w:t>
      </w:r>
      <w:proofErr w:type="spellStart"/>
      <w:r w:rsidR="003B0D90">
        <w:t>Castoramie</w:t>
      </w:r>
      <w:proofErr w:type="spellEnd"/>
      <w:r w:rsidR="003B0D90">
        <w:t xml:space="preserve"> niewiele kosztują, a dobrze wyglądają</w:t>
      </w:r>
      <w:r w:rsidR="00784359">
        <w:t xml:space="preserve"> – może w ten sposób do tego </w:t>
      </w:r>
      <w:r w:rsidR="003B0D90">
        <w:t>podejść, gdyby była wola nas wszystkich na przyszły rok, bo wiadomo mamy wrzesień i do końca roku budżetowego niewiele zostało</w:t>
      </w:r>
      <w:r w:rsidR="00320D03">
        <w:t>, tym bardziej że mamy jeszcze inne zmiany inwestycyjne. Można podejść do tego kompleksowo na przyszłość – w okresie wakacji, jeżeli wszyscy opowiedzieliby się za tym, to można byłoby podjąć wspólnie taką inicjatywę</w:t>
      </w:r>
      <w:r w:rsidR="00226D02">
        <w:t xml:space="preserve"> – można zatem porozmawiać na sesji albo na wspólnym posiedzeniu komisji. Pozostawiam temat otwarty</w:t>
      </w:r>
      <w:r w:rsidR="00E0303F">
        <w:t>, warty uwagi.</w:t>
      </w:r>
      <w:r w:rsidR="00DA635B">
        <w:t xml:space="preserve"> Pani Dyrektor Zespołu najprawdopodobniej otrzyma przedłużenie na dalszą pracę na stanowisku dyrektora, czy już jest, więc będzie na wspólnym posiedzeniu komisji.</w:t>
      </w:r>
    </w:p>
    <w:p w:rsidR="00533F24" w:rsidRDefault="00BB152D" w:rsidP="00BC3CC6">
      <w:pPr>
        <w:jc w:val="both"/>
      </w:pPr>
      <w:r>
        <w:t xml:space="preserve">Pani Renata Szymańska – dziękuję radnemu Jabłońskiemu, że kontynuuje sprawy z poprzedniej kadencji. Nie tylko ja mówiłam, ale byli także radni, którzy przekonywali cały czas Radę do podjęcia jakichś kroków dla podniesienia standardu szkoły, nie tylko pod względem estetyki i bezpieczeństwa ale również poziomu nauki. Wysuwaliśmy zadania priorytetowe szkoły. Radni poprzedniej i obecnej kadencji słyszeli ten głos, który ja dzisiaj powtarzam. Poprzednia Rada jakoś nie bardzo chciała skoncentrować się na tych  zadaniach, to może nowa Rada, zwłaszcza młode kobiety, które mają swoje dzieci w wieku szkolnym, podejmą jakieś kroki w tym kierunku, by przesunąć  jakieś zadania – świetlice na dalszy plan, a rozpocząć realizację tej szkoły, bo to jest jedyna taka instytucja. Ile można </w:t>
      </w:r>
      <w:r>
        <w:lastRenderedPageBreak/>
        <w:t>mówić na ten temat, powtarzać co roku to samo. Przyczyńmy się do tego, by zadbać o szkołę nie tylko na zewnątrz, ale i wewnątrz. Wiem, że wiele jest do zrobienia, sami nauczyciele też mówią o szafkach, które są zamknięte, ale gdy się je otworzy, to się usuwa wszystko. W poprzedniej kadencji pytaliśmy nie raz Panią Dyrektor,  jako komisja, jakie są potrzeby w szkole, to tak naprawdę uzyskaliśmy odpowiedź, że nie ma żadnych potrzeb, że wszystko jest. Nie wiem jak to jest, bo my widzimy i ja widzę już z zewnątrz, że te potrzeby są, a Pani Dyrektor nie widziała tych potrzeb przez te lata i nawet  jak pytaliśmy ostatnio na posiedzeniu, czy złożyła jakiekolwiek pismo odnośnie potrzeb w szkole przez te dwadzieścia lat, odpowiada, że nie, i że tylko słownie przedstawiała sprawy, no to proszę Państwa dla mnie to nie ma w ogóle pracy, jeżeli nie ma nic na piśmie. Z informacji wynikało, że szkoła jest przygotowana na przyjęcie sześciolatków, a tak naprawdę nie było wszystko przygotowane tak jak trzeba, dopiero się robiło, jak były sygnały z naszej strony.</w:t>
      </w:r>
    </w:p>
    <w:p w:rsidR="00951B67" w:rsidRDefault="008D16AA" w:rsidP="00951B67">
      <w:pPr>
        <w:jc w:val="both"/>
      </w:pPr>
      <w:r w:rsidRPr="00B31E58">
        <w:t xml:space="preserve">Pan Krzysztof Jabłoński – myślę, że temat szkoły został wyczerpany, ale warty przemyślenia. Chciałbym jeszcze powrócić do spotkania z Lokalną Grupą Działania, w którym uczestniczył Pan Przewodniczący, Pan Wójt, jeden Pan Radny – ja także wziąłem udział w tym spotkaniu. Później można było składać jakieś pomysły do realizacji. Wiadomo, że dalej będzie można robić świetlice, przedszkola. Pan Przewodniczący jest na pewno w tym temacie bardziej zorientowany ode mnie. Rozmawiałem też z Panem Wójtem – jestem cały czas zwolennikiem jednej rzeczy, której Pan Wójt nie jest do końca przekonany. Ten temat może pójść dalej tylko wtedy, jeżeli Rada będzie uważała podobnie jak ja, a nie tak jak Pan Wójt. A rzecz jest błaha, bo tak jak wspomniałem wszyscy reprezentujemy miejscowość, z której się wywodzimy, dotyczy niewielkich placów zabaw. Rozmawiałem nawet ostatnio na wspólnym posiedzeniu komisji – chodzi o to, że powstają świetlice; Pani z LGD bardzo dobrze zaznaczyła, że świetlice powstają i właściwie świecą pustkami. Nie ma takiego wyposażenia (stoły, </w:t>
      </w:r>
      <w:proofErr w:type="spellStart"/>
      <w:r w:rsidRPr="00B31E58">
        <w:t>piłkarzyki</w:t>
      </w:r>
      <w:proofErr w:type="spellEnd"/>
      <w:r w:rsidRPr="00B31E58">
        <w:t xml:space="preserve">), które by pomogło w prowadzeniu rozrywki - żeby próbować </w:t>
      </w:r>
      <w:r w:rsidRPr="00B31E58">
        <w:br/>
        <w:t xml:space="preserve">w to inwestować, czy pisać projekty, bo na to będzie dofinansowanie. </w:t>
      </w:r>
      <w:r w:rsidR="00951B67">
        <w:t xml:space="preserve">Zastanawiałem  się, czy pod to będzie można podciągnąć takie place tym bardziej, że mamy jeden plac zabaw przy przedszkolu, ale nie oszukujmy się, że jak są dzieci z dalszych  miejscowości, czy rodzice będą mogli dowieźć. A może zorganizować plac zabaw w Wyknie, Rudniku (gdzie jest projektowana świetlica wiejska), a może </w:t>
      </w:r>
      <w:r w:rsidR="0044647B">
        <w:br/>
      </w:r>
      <w:r w:rsidR="00951B67">
        <w:t>w Drzazgowej Woli – nie są to przecież duże pieniądze.</w:t>
      </w:r>
    </w:p>
    <w:p w:rsidR="00792E2F" w:rsidRDefault="00792E2F" w:rsidP="00792E2F">
      <w:pPr>
        <w:jc w:val="both"/>
      </w:pPr>
      <w:r>
        <w:t>Pan Henryk Żuława – chciałbym kilka słów powiedzieć na temat placów zabaw. Takie place zabaw znajdują się np. w innych miejscowościach niedaleko Będkowa i chciałbym zapytać, czy tam się coś dzieje?</w:t>
      </w:r>
    </w:p>
    <w:p w:rsidR="00115200" w:rsidRDefault="00792E2F" w:rsidP="00115200">
      <w:pPr>
        <w:jc w:val="both"/>
      </w:pPr>
      <w:r>
        <w:t>Pani Renata Szymańska</w:t>
      </w:r>
      <w:r w:rsidR="0044647B">
        <w:t xml:space="preserve"> – </w:t>
      </w:r>
      <w:r>
        <w:t xml:space="preserve"> być może są takie miejsca, gdzie istnieje chęć, żeby place zabaw były. Taki plac zabaw nie musi być np. w Sługocicach, czy Rudniku, gdzie dzieci jest mniej. Jednak uważam, że tam gdzie jest duże zapotrzebowanie na tego typu place np. w Rzeczkowie, czy Wyknie, to dlaczego nie.</w:t>
      </w:r>
      <w:r w:rsidR="00115200" w:rsidRPr="00115200">
        <w:t xml:space="preserve"> </w:t>
      </w:r>
      <w:r w:rsidR="00115200">
        <w:t xml:space="preserve">Zgłaszałam też Panu Wójtowi, żeby nie zamieniać domu kultury na cele konsumpcyjne (stoły, urządzenia kuchenne). Chodzi przecież o to, żeby wnętrze tego domu tętniło kulturą, życiem. Pozwolić dzieciom, aby mogły korzystać </w:t>
      </w:r>
      <w:r w:rsidR="0044647B">
        <w:t>z obiektów</w:t>
      </w:r>
      <w:r w:rsidR="00115200">
        <w:t xml:space="preserve"> – żeby nie było tak, że nie wolno dzieciom, bo ubrudzą, połamią sprzęt itd.</w:t>
      </w:r>
    </w:p>
    <w:p w:rsidR="00D519C7" w:rsidRDefault="00D519C7" w:rsidP="00D519C7">
      <w:pPr>
        <w:jc w:val="both"/>
      </w:pPr>
      <w:r>
        <w:t>Pan Krzysztof Jabłoński – nie można przyjąć takiej zasady, że nie będziemy budować, bo się popsuje – taka panika nie jest potrzebna.</w:t>
      </w:r>
    </w:p>
    <w:p w:rsidR="00D519C7" w:rsidRDefault="00D519C7" w:rsidP="00D519C7">
      <w:pPr>
        <w:jc w:val="both"/>
      </w:pPr>
      <w:r>
        <w:t>Pani Renata Szymańska – rozmawialiśmy już wcześniej z Panem Wójtem, że w naszym domu kultury powinna być biblioteka. Osoba zatrudniona w bibliotece jednocześnie by zamykała i otwierała dom kultury i w ten sposób byłby cały czas otwarty.</w:t>
      </w:r>
    </w:p>
    <w:p w:rsidR="00792E2F" w:rsidRDefault="001C3BA2" w:rsidP="00792E2F">
      <w:pPr>
        <w:jc w:val="both"/>
      </w:pPr>
      <w:r>
        <w:t>Na tym protokół zakończono.</w:t>
      </w:r>
    </w:p>
    <w:p w:rsidR="001C3BA2" w:rsidRDefault="001C3BA2" w:rsidP="00792E2F">
      <w:pPr>
        <w:jc w:val="both"/>
      </w:pPr>
      <w:r>
        <w:lastRenderedPageBreak/>
        <w:t>Protokołowała:</w:t>
      </w:r>
      <w:r w:rsidR="00386EA1">
        <w:t xml:space="preserve">                                                                      Przewodniczący posiedzenia</w:t>
      </w:r>
    </w:p>
    <w:p w:rsidR="001C3BA2" w:rsidRDefault="001C3BA2" w:rsidP="00792E2F">
      <w:pPr>
        <w:jc w:val="both"/>
      </w:pPr>
      <w:r>
        <w:t>Józefa Kubala, inspektor</w:t>
      </w:r>
      <w:r w:rsidR="00386EA1">
        <w:t xml:space="preserve">                                                                Andrzej </w:t>
      </w:r>
      <w:proofErr w:type="spellStart"/>
      <w:r w:rsidR="00386EA1">
        <w:t>Badek</w:t>
      </w:r>
      <w:proofErr w:type="spellEnd"/>
    </w:p>
    <w:p w:rsidR="00951B67" w:rsidRDefault="00951B67" w:rsidP="008D16AA">
      <w:pPr>
        <w:jc w:val="both"/>
      </w:pPr>
    </w:p>
    <w:p w:rsidR="00951B67" w:rsidRDefault="00951B67" w:rsidP="008D16AA">
      <w:pPr>
        <w:jc w:val="both"/>
      </w:pPr>
    </w:p>
    <w:p w:rsidR="00951B67" w:rsidRDefault="00951B67" w:rsidP="008D16AA">
      <w:pPr>
        <w:jc w:val="both"/>
      </w:pPr>
    </w:p>
    <w:p w:rsidR="008D16AA" w:rsidRDefault="008D16AA" w:rsidP="00BC3CC6">
      <w:pPr>
        <w:jc w:val="both"/>
      </w:pPr>
    </w:p>
    <w:p w:rsidR="00BC3CC6" w:rsidRDefault="00BC3CC6" w:rsidP="00B9134C">
      <w:pPr>
        <w:jc w:val="both"/>
      </w:pPr>
    </w:p>
    <w:p w:rsidR="00B9134C" w:rsidRDefault="00B9134C" w:rsidP="00B9134C">
      <w:pPr>
        <w:jc w:val="both"/>
      </w:pPr>
      <w:r>
        <w:t xml:space="preserve">                                                                                                                                                                                                                                                                                                                          </w:t>
      </w:r>
    </w:p>
    <w:p w:rsidR="00B9134C" w:rsidRDefault="00B9134C" w:rsidP="00B0249B">
      <w:pPr>
        <w:jc w:val="both"/>
      </w:pPr>
    </w:p>
    <w:p w:rsidR="00B0249B" w:rsidRDefault="00B0249B" w:rsidP="006F5EFA">
      <w:pPr>
        <w:jc w:val="both"/>
      </w:pPr>
    </w:p>
    <w:p w:rsidR="00636962" w:rsidRDefault="00636962" w:rsidP="006F5EFA">
      <w:pPr>
        <w:jc w:val="both"/>
      </w:pPr>
    </w:p>
    <w:p w:rsidR="00636962" w:rsidRDefault="00636962" w:rsidP="006F5EFA">
      <w:pPr>
        <w:jc w:val="both"/>
      </w:pPr>
    </w:p>
    <w:p w:rsidR="00636962" w:rsidRDefault="00636962" w:rsidP="006F5EFA">
      <w:pPr>
        <w:jc w:val="both"/>
      </w:pPr>
    </w:p>
    <w:p w:rsidR="005940FF" w:rsidRDefault="005940FF" w:rsidP="006F5EFA">
      <w:pPr>
        <w:jc w:val="both"/>
      </w:pPr>
    </w:p>
    <w:sectPr w:rsidR="005940FF" w:rsidSect="00E30F0D">
      <w:footerReference w:type="default" r:id="rId8"/>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BA2" w:rsidRDefault="001C3BA2" w:rsidP="006F57FA">
      <w:pPr>
        <w:spacing w:after="0" w:line="240" w:lineRule="auto"/>
      </w:pPr>
      <w:r>
        <w:separator/>
      </w:r>
    </w:p>
  </w:endnote>
  <w:endnote w:type="continuationSeparator" w:id="0">
    <w:p w:rsidR="001C3BA2" w:rsidRDefault="001C3BA2" w:rsidP="006F57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MT">
    <w:altName w:val="Arial"/>
    <w:charset w:val="00"/>
    <w:family w:val="swiss"/>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13985"/>
      <w:docPartObj>
        <w:docPartGallery w:val="Page Numbers (Bottom of Page)"/>
        <w:docPartUnique/>
      </w:docPartObj>
    </w:sdtPr>
    <w:sdtContent>
      <w:p w:rsidR="001C3BA2" w:rsidRDefault="00425B0A">
        <w:pPr>
          <w:pStyle w:val="Stopka"/>
          <w:jc w:val="center"/>
        </w:pPr>
        <w:fldSimple w:instr=" PAGE   \* MERGEFORMAT ">
          <w:r w:rsidR="00622422">
            <w:rPr>
              <w:noProof/>
            </w:rPr>
            <w:t>2</w:t>
          </w:r>
        </w:fldSimple>
      </w:p>
    </w:sdtContent>
  </w:sdt>
  <w:p w:rsidR="001C3BA2" w:rsidRDefault="001C3BA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BA2" w:rsidRDefault="001C3BA2" w:rsidP="006F57FA">
      <w:pPr>
        <w:spacing w:after="0" w:line="240" w:lineRule="auto"/>
      </w:pPr>
      <w:r>
        <w:separator/>
      </w:r>
    </w:p>
  </w:footnote>
  <w:footnote w:type="continuationSeparator" w:id="0">
    <w:p w:rsidR="001C3BA2" w:rsidRDefault="001C3BA2" w:rsidP="006F57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445F4"/>
    <w:rsid w:val="00001B00"/>
    <w:rsid w:val="00007E82"/>
    <w:rsid w:val="00012C47"/>
    <w:rsid w:val="00017A4E"/>
    <w:rsid w:val="00034AA6"/>
    <w:rsid w:val="00075FE3"/>
    <w:rsid w:val="00081B24"/>
    <w:rsid w:val="000A4E87"/>
    <w:rsid w:val="000B104B"/>
    <w:rsid w:val="000B22F3"/>
    <w:rsid w:val="000B2466"/>
    <w:rsid w:val="000C5F4D"/>
    <w:rsid w:val="000C7285"/>
    <w:rsid w:val="000D00A9"/>
    <w:rsid w:val="000D0160"/>
    <w:rsid w:val="000D0F43"/>
    <w:rsid w:val="000D171D"/>
    <w:rsid w:val="000D1A80"/>
    <w:rsid w:val="000D3D3E"/>
    <w:rsid w:val="000D49B0"/>
    <w:rsid w:val="000D53F9"/>
    <w:rsid w:val="000E6538"/>
    <w:rsid w:val="000E69C1"/>
    <w:rsid w:val="000F1534"/>
    <w:rsid w:val="000F6C27"/>
    <w:rsid w:val="001032E2"/>
    <w:rsid w:val="00114A72"/>
    <w:rsid w:val="00115200"/>
    <w:rsid w:val="001176B3"/>
    <w:rsid w:val="00121DB7"/>
    <w:rsid w:val="0013121C"/>
    <w:rsid w:val="001361A0"/>
    <w:rsid w:val="00165BA4"/>
    <w:rsid w:val="00170C14"/>
    <w:rsid w:val="00172C18"/>
    <w:rsid w:val="0018138F"/>
    <w:rsid w:val="00192A5B"/>
    <w:rsid w:val="00192E8E"/>
    <w:rsid w:val="00194BF4"/>
    <w:rsid w:val="001A5BFB"/>
    <w:rsid w:val="001C0476"/>
    <w:rsid w:val="001C3BA2"/>
    <w:rsid w:val="001D2F26"/>
    <w:rsid w:val="001E728E"/>
    <w:rsid w:val="001F11C7"/>
    <w:rsid w:val="001F17F7"/>
    <w:rsid w:val="001F33AE"/>
    <w:rsid w:val="001F3C41"/>
    <w:rsid w:val="001F6766"/>
    <w:rsid w:val="00203561"/>
    <w:rsid w:val="002076BB"/>
    <w:rsid w:val="00221E4F"/>
    <w:rsid w:val="00226D02"/>
    <w:rsid w:val="00232A4F"/>
    <w:rsid w:val="00233A89"/>
    <w:rsid w:val="00233FE2"/>
    <w:rsid w:val="002410D6"/>
    <w:rsid w:val="002417CF"/>
    <w:rsid w:val="002623A1"/>
    <w:rsid w:val="002A2578"/>
    <w:rsid w:val="002F59EE"/>
    <w:rsid w:val="00300672"/>
    <w:rsid w:val="0030393C"/>
    <w:rsid w:val="00313CE4"/>
    <w:rsid w:val="00314966"/>
    <w:rsid w:val="00316EB0"/>
    <w:rsid w:val="00320D03"/>
    <w:rsid w:val="003233C3"/>
    <w:rsid w:val="0032606E"/>
    <w:rsid w:val="00326782"/>
    <w:rsid w:val="00327290"/>
    <w:rsid w:val="003305C4"/>
    <w:rsid w:val="00336D61"/>
    <w:rsid w:val="0035468E"/>
    <w:rsid w:val="00354CA1"/>
    <w:rsid w:val="0036358D"/>
    <w:rsid w:val="00374787"/>
    <w:rsid w:val="00386EA1"/>
    <w:rsid w:val="003A0800"/>
    <w:rsid w:val="003A44E6"/>
    <w:rsid w:val="003B0D90"/>
    <w:rsid w:val="003B18A0"/>
    <w:rsid w:val="003C1CE5"/>
    <w:rsid w:val="003C6B21"/>
    <w:rsid w:val="003D5F29"/>
    <w:rsid w:val="003E0DA7"/>
    <w:rsid w:val="003F08E3"/>
    <w:rsid w:val="003F4ACF"/>
    <w:rsid w:val="00404DB2"/>
    <w:rsid w:val="00415FAE"/>
    <w:rsid w:val="0042104B"/>
    <w:rsid w:val="00425281"/>
    <w:rsid w:val="00425B0A"/>
    <w:rsid w:val="00426892"/>
    <w:rsid w:val="00426B83"/>
    <w:rsid w:val="00430AC1"/>
    <w:rsid w:val="0043149A"/>
    <w:rsid w:val="00443FF2"/>
    <w:rsid w:val="0044647B"/>
    <w:rsid w:val="0046006E"/>
    <w:rsid w:val="0046338B"/>
    <w:rsid w:val="00466E55"/>
    <w:rsid w:val="00472080"/>
    <w:rsid w:val="0047724C"/>
    <w:rsid w:val="0047748B"/>
    <w:rsid w:val="00484126"/>
    <w:rsid w:val="004848B1"/>
    <w:rsid w:val="00486C28"/>
    <w:rsid w:val="004A13D1"/>
    <w:rsid w:val="004A693C"/>
    <w:rsid w:val="004B606C"/>
    <w:rsid w:val="004C1320"/>
    <w:rsid w:val="004D424C"/>
    <w:rsid w:val="004D7AF3"/>
    <w:rsid w:val="004E295E"/>
    <w:rsid w:val="004E55D8"/>
    <w:rsid w:val="004F3404"/>
    <w:rsid w:val="004F4A22"/>
    <w:rsid w:val="004F6AC1"/>
    <w:rsid w:val="00504C94"/>
    <w:rsid w:val="00512D0B"/>
    <w:rsid w:val="00517C35"/>
    <w:rsid w:val="0052002C"/>
    <w:rsid w:val="00533F24"/>
    <w:rsid w:val="005558FA"/>
    <w:rsid w:val="0057123C"/>
    <w:rsid w:val="0057163E"/>
    <w:rsid w:val="00593504"/>
    <w:rsid w:val="005940FF"/>
    <w:rsid w:val="005C526D"/>
    <w:rsid w:val="005D33BC"/>
    <w:rsid w:val="005D5957"/>
    <w:rsid w:val="005E1643"/>
    <w:rsid w:val="005F6260"/>
    <w:rsid w:val="005F6D44"/>
    <w:rsid w:val="006060D4"/>
    <w:rsid w:val="00607A30"/>
    <w:rsid w:val="00617416"/>
    <w:rsid w:val="00622422"/>
    <w:rsid w:val="0063062A"/>
    <w:rsid w:val="00636962"/>
    <w:rsid w:val="00641EAD"/>
    <w:rsid w:val="00642FB3"/>
    <w:rsid w:val="00655A70"/>
    <w:rsid w:val="00684611"/>
    <w:rsid w:val="00697D16"/>
    <w:rsid w:val="006A3292"/>
    <w:rsid w:val="006A5894"/>
    <w:rsid w:val="006C2C6C"/>
    <w:rsid w:val="006F57FA"/>
    <w:rsid w:val="006F5EFA"/>
    <w:rsid w:val="007176E6"/>
    <w:rsid w:val="00717B0C"/>
    <w:rsid w:val="007305BF"/>
    <w:rsid w:val="00747050"/>
    <w:rsid w:val="0075296D"/>
    <w:rsid w:val="00754918"/>
    <w:rsid w:val="00754BFA"/>
    <w:rsid w:val="00756B07"/>
    <w:rsid w:val="007646AF"/>
    <w:rsid w:val="007752DA"/>
    <w:rsid w:val="00776E77"/>
    <w:rsid w:val="00781EBD"/>
    <w:rsid w:val="00784359"/>
    <w:rsid w:val="00792E2F"/>
    <w:rsid w:val="007C0472"/>
    <w:rsid w:val="007C2881"/>
    <w:rsid w:val="007D2BEB"/>
    <w:rsid w:val="007D6F0F"/>
    <w:rsid w:val="007E6F21"/>
    <w:rsid w:val="007E7246"/>
    <w:rsid w:val="007F2A10"/>
    <w:rsid w:val="007F478B"/>
    <w:rsid w:val="00802767"/>
    <w:rsid w:val="008032AD"/>
    <w:rsid w:val="00805A4F"/>
    <w:rsid w:val="00811BDB"/>
    <w:rsid w:val="00813EA9"/>
    <w:rsid w:val="00850E19"/>
    <w:rsid w:val="0085618D"/>
    <w:rsid w:val="008717CF"/>
    <w:rsid w:val="00873D0B"/>
    <w:rsid w:val="008833C4"/>
    <w:rsid w:val="008936AA"/>
    <w:rsid w:val="00897205"/>
    <w:rsid w:val="008A40E4"/>
    <w:rsid w:val="008A7585"/>
    <w:rsid w:val="008D16AA"/>
    <w:rsid w:val="008E0248"/>
    <w:rsid w:val="008E13FD"/>
    <w:rsid w:val="008F1A9F"/>
    <w:rsid w:val="009118B2"/>
    <w:rsid w:val="00917B80"/>
    <w:rsid w:val="0093253B"/>
    <w:rsid w:val="00933F4B"/>
    <w:rsid w:val="009354FA"/>
    <w:rsid w:val="00940F8B"/>
    <w:rsid w:val="009445F4"/>
    <w:rsid w:val="00951B67"/>
    <w:rsid w:val="00953E71"/>
    <w:rsid w:val="00954916"/>
    <w:rsid w:val="009572DA"/>
    <w:rsid w:val="00974611"/>
    <w:rsid w:val="009763BC"/>
    <w:rsid w:val="00981F52"/>
    <w:rsid w:val="009A1637"/>
    <w:rsid w:val="009C015D"/>
    <w:rsid w:val="009C0831"/>
    <w:rsid w:val="009C69FC"/>
    <w:rsid w:val="009D0789"/>
    <w:rsid w:val="009D3B26"/>
    <w:rsid w:val="009D776E"/>
    <w:rsid w:val="009D7A5D"/>
    <w:rsid w:val="009F1144"/>
    <w:rsid w:val="00A01090"/>
    <w:rsid w:val="00A15E85"/>
    <w:rsid w:val="00A34AD5"/>
    <w:rsid w:val="00A35237"/>
    <w:rsid w:val="00A3655C"/>
    <w:rsid w:val="00A4200F"/>
    <w:rsid w:val="00A44900"/>
    <w:rsid w:val="00A61AD3"/>
    <w:rsid w:val="00A633A4"/>
    <w:rsid w:val="00A65CD9"/>
    <w:rsid w:val="00A767B6"/>
    <w:rsid w:val="00AA0313"/>
    <w:rsid w:val="00AA4E7C"/>
    <w:rsid w:val="00AB2C98"/>
    <w:rsid w:val="00AB2DEC"/>
    <w:rsid w:val="00AB33CE"/>
    <w:rsid w:val="00AD1DB3"/>
    <w:rsid w:val="00AE1523"/>
    <w:rsid w:val="00B0249B"/>
    <w:rsid w:val="00B11AB6"/>
    <w:rsid w:val="00B15DB9"/>
    <w:rsid w:val="00B23626"/>
    <w:rsid w:val="00B31E58"/>
    <w:rsid w:val="00B357EE"/>
    <w:rsid w:val="00B438A8"/>
    <w:rsid w:val="00B54F34"/>
    <w:rsid w:val="00B63BBC"/>
    <w:rsid w:val="00B77758"/>
    <w:rsid w:val="00B86460"/>
    <w:rsid w:val="00B9134C"/>
    <w:rsid w:val="00B96415"/>
    <w:rsid w:val="00BB152D"/>
    <w:rsid w:val="00BB5FF0"/>
    <w:rsid w:val="00BB60AC"/>
    <w:rsid w:val="00BC1114"/>
    <w:rsid w:val="00BC3CC6"/>
    <w:rsid w:val="00BC476A"/>
    <w:rsid w:val="00BC69F1"/>
    <w:rsid w:val="00BC7BF2"/>
    <w:rsid w:val="00BD0AFB"/>
    <w:rsid w:val="00BD5BCF"/>
    <w:rsid w:val="00BD7430"/>
    <w:rsid w:val="00BF0502"/>
    <w:rsid w:val="00C15929"/>
    <w:rsid w:val="00C36467"/>
    <w:rsid w:val="00C379EB"/>
    <w:rsid w:val="00C37DE3"/>
    <w:rsid w:val="00C52807"/>
    <w:rsid w:val="00C554F2"/>
    <w:rsid w:val="00C56ED9"/>
    <w:rsid w:val="00C7593C"/>
    <w:rsid w:val="00CA5820"/>
    <w:rsid w:val="00CE26B5"/>
    <w:rsid w:val="00CE5C63"/>
    <w:rsid w:val="00CF0F2D"/>
    <w:rsid w:val="00D06DF3"/>
    <w:rsid w:val="00D16FA5"/>
    <w:rsid w:val="00D423F1"/>
    <w:rsid w:val="00D503C4"/>
    <w:rsid w:val="00D5049B"/>
    <w:rsid w:val="00D517FA"/>
    <w:rsid w:val="00D519C7"/>
    <w:rsid w:val="00D61BD5"/>
    <w:rsid w:val="00D70EE0"/>
    <w:rsid w:val="00D751AB"/>
    <w:rsid w:val="00D93AED"/>
    <w:rsid w:val="00DA042A"/>
    <w:rsid w:val="00DA635B"/>
    <w:rsid w:val="00DB3AD8"/>
    <w:rsid w:val="00DC6EF9"/>
    <w:rsid w:val="00DD4B0A"/>
    <w:rsid w:val="00DD7CA8"/>
    <w:rsid w:val="00DE0156"/>
    <w:rsid w:val="00DE7159"/>
    <w:rsid w:val="00E0300D"/>
    <w:rsid w:val="00E0303F"/>
    <w:rsid w:val="00E141B5"/>
    <w:rsid w:val="00E15784"/>
    <w:rsid w:val="00E30F0D"/>
    <w:rsid w:val="00E30FF0"/>
    <w:rsid w:val="00E34ED0"/>
    <w:rsid w:val="00E414E8"/>
    <w:rsid w:val="00E42799"/>
    <w:rsid w:val="00E7519F"/>
    <w:rsid w:val="00E851E8"/>
    <w:rsid w:val="00EB035C"/>
    <w:rsid w:val="00EC2AAF"/>
    <w:rsid w:val="00ED36D6"/>
    <w:rsid w:val="00EE43C9"/>
    <w:rsid w:val="00EF34C8"/>
    <w:rsid w:val="00F0708A"/>
    <w:rsid w:val="00F07E89"/>
    <w:rsid w:val="00F100A0"/>
    <w:rsid w:val="00F108D3"/>
    <w:rsid w:val="00F11A74"/>
    <w:rsid w:val="00F25564"/>
    <w:rsid w:val="00F3451F"/>
    <w:rsid w:val="00F346FD"/>
    <w:rsid w:val="00F436F8"/>
    <w:rsid w:val="00F54CEB"/>
    <w:rsid w:val="00F7293B"/>
    <w:rsid w:val="00F864EE"/>
    <w:rsid w:val="00F933BE"/>
    <w:rsid w:val="00F93F8F"/>
    <w:rsid w:val="00FA0D6A"/>
    <w:rsid w:val="00FB34C6"/>
    <w:rsid w:val="00FE3670"/>
    <w:rsid w:val="00FE72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655C"/>
    <w:rPr>
      <w:rFonts w:ascii="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6F57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F57FA"/>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57FA"/>
    <w:rPr>
      <w:vertAlign w:val="superscript"/>
    </w:rPr>
  </w:style>
  <w:style w:type="paragraph" w:customStyle="1" w:styleId="Standard">
    <w:name w:val="Standard"/>
    <w:rsid w:val="000D49B0"/>
    <w:pPr>
      <w:suppressAutoHyphens/>
      <w:autoSpaceDN w:val="0"/>
      <w:spacing w:after="0" w:line="240" w:lineRule="auto"/>
    </w:pPr>
    <w:rPr>
      <w:rFonts w:ascii="Times New Roman" w:hAnsi="Times New Roman" w:cs="Times New Roman"/>
      <w:kern w:val="3"/>
      <w:sz w:val="24"/>
      <w:szCs w:val="24"/>
      <w:lang w:eastAsia="pl-PL" w:bidi="hi-IN"/>
    </w:rPr>
  </w:style>
  <w:style w:type="paragraph" w:styleId="Akapitzlist">
    <w:name w:val="List Paragraph"/>
    <w:basedOn w:val="Normalny"/>
    <w:uiPriority w:val="34"/>
    <w:qFormat/>
    <w:rsid w:val="004E295E"/>
    <w:pPr>
      <w:suppressAutoHyphens/>
      <w:ind w:left="720"/>
      <w:contextualSpacing/>
    </w:pPr>
    <w:rPr>
      <w:rFonts w:ascii="Calibri" w:eastAsia="Calibri" w:hAnsi="Calibri" w:cs="Calibri"/>
      <w:szCs w:val="22"/>
      <w:lang w:eastAsia="ar-SA"/>
    </w:rPr>
  </w:style>
  <w:style w:type="paragraph" w:styleId="Nagwek">
    <w:name w:val="header"/>
    <w:basedOn w:val="Normalny"/>
    <w:link w:val="NagwekZnak"/>
    <w:uiPriority w:val="99"/>
    <w:semiHidden/>
    <w:unhideWhenUsed/>
    <w:rsid w:val="00953E7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53E71"/>
    <w:rPr>
      <w:rFonts w:ascii="Times New Roman" w:hAnsi="Times New Roman" w:cs="Times New Roman"/>
      <w:szCs w:val="24"/>
      <w:lang w:eastAsia="pl-PL"/>
    </w:rPr>
  </w:style>
  <w:style w:type="paragraph" w:styleId="Stopka">
    <w:name w:val="footer"/>
    <w:basedOn w:val="Normalny"/>
    <w:link w:val="StopkaZnak"/>
    <w:uiPriority w:val="99"/>
    <w:unhideWhenUsed/>
    <w:rsid w:val="00953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53E71"/>
    <w:rPr>
      <w:rFonts w:ascii="Times New Roman" w:hAnsi="Times New Roman" w:cs="Times New Roman"/>
      <w:szCs w:val="24"/>
      <w:lang w:eastAsia="pl-PL"/>
    </w:rPr>
  </w:style>
  <w:style w:type="paragraph" w:styleId="Tekstdymka">
    <w:name w:val="Balloon Text"/>
    <w:basedOn w:val="Normalny"/>
    <w:link w:val="TekstdymkaZnak"/>
    <w:uiPriority w:val="99"/>
    <w:semiHidden/>
    <w:unhideWhenUsed/>
    <w:rsid w:val="00FE36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E3670"/>
    <w:rPr>
      <w:rFonts w:ascii="Tahoma"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1206</TotalTime>
  <Pages>13</Pages>
  <Words>5641</Words>
  <Characters>33852</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178</cp:revision>
  <dcterms:created xsi:type="dcterms:W3CDTF">2015-09-17T11:52:00Z</dcterms:created>
  <dcterms:modified xsi:type="dcterms:W3CDTF">2015-09-23T06:54:00Z</dcterms:modified>
</cp:coreProperties>
</file>